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07" w:rsidRPr="00D478DD" w:rsidRDefault="00C02607" w:rsidP="00C02607">
      <w:pPr>
        <w:pStyle w:val="ISTATYMAS"/>
        <w:spacing w:line="283" w:lineRule="auto"/>
        <w:rPr>
          <w:sz w:val="22"/>
          <w:szCs w:val="22"/>
        </w:rPr>
      </w:pPr>
      <w:r w:rsidRPr="00D478DD">
        <w:rPr>
          <w:sz w:val="22"/>
          <w:szCs w:val="22"/>
        </w:rPr>
        <w:t>LIETUVOS AUDITORIŲ RŪMŲ PREZIDIUMO</w:t>
      </w:r>
    </w:p>
    <w:p w:rsidR="00C02607" w:rsidRPr="00D478DD" w:rsidRDefault="00C02607" w:rsidP="00C02607">
      <w:pPr>
        <w:pStyle w:val="ISTATYMAS"/>
        <w:spacing w:line="283" w:lineRule="auto"/>
        <w:rPr>
          <w:sz w:val="22"/>
          <w:szCs w:val="22"/>
        </w:rPr>
      </w:pPr>
      <w:r w:rsidRPr="00D478DD">
        <w:rPr>
          <w:sz w:val="22"/>
          <w:szCs w:val="22"/>
        </w:rPr>
        <w:t>N U T A R I M A S</w:t>
      </w:r>
    </w:p>
    <w:p w:rsidR="00C02607" w:rsidRPr="00D478DD" w:rsidRDefault="00C02607" w:rsidP="00C02607">
      <w:pPr>
        <w:pStyle w:val="ISTATYMAS"/>
        <w:spacing w:line="283" w:lineRule="auto"/>
        <w:rPr>
          <w:sz w:val="22"/>
          <w:szCs w:val="22"/>
        </w:rPr>
      </w:pPr>
    </w:p>
    <w:p w:rsidR="00C02607" w:rsidRPr="00D478DD" w:rsidRDefault="00C02607" w:rsidP="00C02607">
      <w:pPr>
        <w:pStyle w:val="Pavadinimas1"/>
        <w:spacing w:line="283" w:lineRule="auto"/>
        <w:ind w:left="142"/>
        <w:jc w:val="center"/>
      </w:pPr>
      <w:r w:rsidRPr="00D478DD">
        <w:t>DĖL PINIGŲ PLOVIMO IR TERORISTŲ FINANSAVIMO PREVENCIJOS ĮSTATYMO LAIKYMOSI UŽTIKRINIMO TVARKOS APRAŠo tvirtinimo</w:t>
      </w:r>
    </w:p>
    <w:p w:rsidR="00C02607" w:rsidRPr="00D478DD" w:rsidRDefault="00C02607" w:rsidP="00C02607">
      <w:pPr>
        <w:pStyle w:val="ISTATYMAS"/>
        <w:spacing w:line="283" w:lineRule="auto"/>
        <w:rPr>
          <w:sz w:val="22"/>
          <w:szCs w:val="22"/>
        </w:rPr>
      </w:pPr>
    </w:p>
    <w:p w:rsidR="00C02607" w:rsidRPr="00D478DD" w:rsidRDefault="00C02607" w:rsidP="00C02607">
      <w:pPr>
        <w:pStyle w:val="ISTATYMAS"/>
        <w:spacing w:line="283" w:lineRule="auto"/>
        <w:rPr>
          <w:sz w:val="22"/>
          <w:szCs w:val="22"/>
        </w:rPr>
      </w:pPr>
      <w:r w:rsidRPr="00D478DD">
        <w:rPr>
          <w:sz w:val="22"/>
          <w:szCs w:val="22"/>
        </w:rPr>
        <w:t>2013 m. gruodžio 2 d. Nr. 1.4-89.8.3</w:t>
      </w:r>
    </w:p>
    <w:p w:rsidR="00C02607" w:rsidRPr="00D478DD" w:rsidRDefault="00C02607" w:rsidP="00C02607">
      <w:pPr>
        <w:pStyle w:val="ISTATYMAS"/>
        <w:spacing w:line="283" w:lineRule="auto"/>
        <w:rPr>
          <w:sz w:val="22"/>
          <w:szCs w:val="22"/>
        </w:rPr>
      </w:pPr>
      <w:r w:rsidRPr="00D478DD">
        <w:rPr>
          <w:sz w:val="22"/>
          <w:szCs w:val="22"/>
        </w:rPr>
        <w:t>Vilnius</w:t>
      </w:r>
    </w:p>
    <w:p w:rsidR="00C02607" w:rsidRPr="00D478DD" w:rsidRDefault="00C02607" w:rsidP="00C02607">
      <w:pPr>
        <w:pStyle w:val="Pagrindinistekstas1"/>
        <w:spacing w:line="283" w:lineRule="auto"/>
        <w:rPr>
          <w:sz w:val="22"/>
          <w:szCs w:val="22"/>
        </w:rPr>
      </w:pPr>
    </w:p>
    <w:p w:rsidR="00C02607" w:rsidRPr="00D478DD" w:rsidRDefault="00C02607" w:rsidP="00C02607">
      <w:pPr>
        <w:pStyle w:val="Pagrindinistekstas1"/>
        <w:spacing w:line="283" w:lineRule="auto"/>
        <w:rPr>
          <w:sz w:val="22"/>
          <w:szCs w:val="22"/>
        </w:rPr>
      </w:pPr>
      <w:r w:rsidRPr="00D478DD">
        <w:rPr>
          <w:sz w:val="22"/>
          <w:szCs w:val="22"/>
        </w:rPr>
        <w:t>Vadovaudamasis Lietuvos Respublikos pinigų plovimo ir teroristų finansavimo prevencijos įstatymo (Žin., 1997, Nr. </w:t>
      </w:r>
      <w:hyperlink r:id="rId8" w:history="1">
        <w:r w:rsidRPr="0082374F">
          <w:rPr>
            <w:rStyle w:val="Hyperlink"/>
            <w:sz w:val="22"/>
            <w:szCs w:val="22"/>
          </w:rPr>
          <w:t>64-1502</w:t>
        </w:r>
      </w:hyperlink>
      <w:r w:rsidRPr="00D478DD">
        <w:rPr>
          <w:sz w:val="22"/>
          <w:szCs w:val="22"/>
        </w:rPr>
        <w:t>; 2008, Nr. </w:t>
      </w:r>
      <w:hyperlink r:id="rId9" w:history="1">
        <w:r w:rsidRPr="0082374F">
          <w:rPr>
            <w:rStyle w:val="Hyperlink"/>
            <w:sz w:val="22"/>
            <w:szCs w:val="22"/>
          </w:rPr>
          <w:t>10-335</w:t>
        </w:r>
      </w:hyperlink>
      <w:r w:rsidRPr="00D478DD">
        <w:rPr>
          <w:sz w:val="22"/>
          <w:szCs w:val="22"/>
        </w:rPr>
        <w:t xml:space="preserve">) 4 straipsnio 12 dalimi, Lietuvos auditorių rūmų prezidiumas </w:t>
      </w:r>
      <w:r w:rsidRPr="00D478DD">
        <w:rPr>
          <w:spacing w:val="54"/>
          <w:sz w:val="22"/>
          <w:szCs w:val="22"/>
        </w:rPr>
        <w:t>nutaria</w:t>
      </w:r>
    </w:p>
    <w:p w:rsidR="00C02607" w:rsidRPr="00D478DD" w:rsidRDefault="00C02607" w:rsidP="00C02607">
      <w:pPr>
        <w:pStyle w:val="Pagrindinistekstas1"/>
        <w:spacing w:line="283" w:lineRule="auto"/>
        <w:rPr>
          <w:sz w:val="22"/>
          <w:szCs w:val="22"/>
        </w:rPr>
      </w:pPr>
      <w:r w:rsidRPr="00D478DD">
        <w:rPr>
          <w:sz w:val="22"/>
          <w:szCs w:val="22"/>
        </w:rPr>
        <w:t>tvirtinti Pinigų plovimo ir teroristų finansavimo prevencijos įstatymo laikymosi užtikrinimo tvarkos aprašą (pridedama).</w:t>
      </w:r>
    </w:p>
    <w:p w:rsidR="00C02607" w:rsidRPr="00D478DD" w:rsidRDefault="00C02607" w:rsidP="00C02607">
      <w:pPr>
        <w:pStyle w:val="Pagrindinistekstas1"/>
        <w:spacing w:line="283" w:lineRule="auto"/>
        <w:rPr>
          <w:sz w:val="22"/>
          <w:szCs w:val="22"/>
        </w:rPr>
      </w:pPr>
    </w:p>
    <w:p w:rsidR="00C02607" w:rsidRPr="00D478DD" w:rsidRDefault="00C02607" w:rsidP="00C02607">
      <w:pPr>
        <w:pStyle w:val="Prezidentas"/>
        <w:spacing w:line="283" w:lineRule="auto"/>
        <w:rPr>
          <w:sz w:val="22"/>
          <w:szCs w:val="22"/>
        </w:rPr>
      </w:pPr>
      <w:r w:rsidRPr="00D478DD">
        <w:rPr>
          <w:sz w:val="22"/>
          <w:szCs w:val="22"/>
        </w:rPr>
        <w:t xml:space="preserve">PREZIDENTė </w:t>
      </w:r>
      <w:r w:rsidRPr="00D478DD">
        <w:rPr>
          <w:sz w:val="22"/>
          <w:szCs w:val="22"/>
        </w:rPr>
        <w:tab/>
        <w:t>Jurgita kirvaitienė</w:t>
      </w:r>
    </w:p>
    <w:p w:rsidR="00C02607" w:rsidRPr="00D478DD" w:rsidRDefault="00C02607" w:rsidP="00C02607">
      <w:pPr>
        <w:pStyle w:val="Linija"/>
        <w:spacing w:line="283" w:lineRule="auto"/>
        <w:rPr>
          <w:sz w:val="22"/>
          <w:szCs w:val="22"/>
        </w:rPr>
      </w:pPr>
      <w:r w:rsidRPr="00D478DD">
        <w:rPr>
          <w:sz w:val="22"/>
          <w:szCs w:val="22"/>
        </w:rPr>
        <w:t>_________________</w:t>
      </w:r>
    </w:p>
    <w:p w:rsidR="00C02607" w:rsidRPr="00D478DD" w:rsidRDefault="00C02607" w:rsidP="00C02607">
      <w:pPr>
        <w:pStyle w:val="Pagrindinistekstas1"/>
        <w:spacing w:line="283" w:lineRule="auto"/>
        <w:rPr>
          <w:sz w:val="22"/>
          <w:szCs w:val="22"/>
        </w:rPr>
      </w:pPr>
    </w:p>
    <w:p w:rsidR="00C02607" w:rsidRPr="00D478DD" w:rsidRDefault="00C02607" w:rsidP="00C02607">
      <w:pPr>
        <w:pStyle w:val="Patvirtinta"/>
        <w:spacing w:line="283" w:lineRule="auto"/>
        <w:rPr>
          <w:sz w:val="22"/>
          <w:szCs w:val="22"/>
        </w:rPr>
      </w:pPr>
      <w:r w:rsidRPr="00D478DD">
        <w:rPr>
          <w:sz w:val="22"/>
          <w:szCs w:val="22"/>
        </w:rPr>
        <w:t>PATVIRTINTA</w:t>
      </w:r>
    </w:p>
    <w:p w:rsidR="00C02607" w:rsidRPr="00D478DD" w:rsidRDefault="00C02607" w:rsidP="00C02607">
      <w:pPr>
        <w:pStyle w:val="Patvirtinta"/>
        <w:spacing w:line="283" w:lineRule="auto"/>
        <w:rPr>
          <w:sz w:val="22"/>
          <w:szCs w:val="22"/>
        </w:rPr>
      </w:pPr>
      <w:r w:rsidRPr="00D478DD">
        <w:rPr>
          <w:sz w:val="22"/>
          <w:szCs w:val="22"/>
        </w:rPr>
        <w:t>Lietuvos auditorių rūmų prezidiumo</w:t>
      </w:r>
    </w:p>
    <w:p w:rsidR="00C02607" w:rsidRPr="00D478DD" w:rsidRDefault="00C02607" w:rsidP="00C02607">
      <w:pPr>
        <w:pStyle w:val="Patvirtinta"/>
        <w:spacing w:line="283" w:lineRule="auto"/>
        <w:rPr>
          <w:sz w:val="22"/>
          <w:szCs w:val="22"/>
        </w:rPr>
      </w:pPr>
      <w:r w:rsidRPr="00D478DD">
        <w:rPr>
          <w:sz w:val="22"/>
          <w:szCs w:val="22"/>
        </w:rPr>
        <w:t>2013 m. gruodžio 2 d. nutarimu Nr. 1.4-89.8.3</w:t>
      </w:r>
      <w:r w:rsidR="00DD3655">
        <w:rPr>
          <w:rStyle w:val="FootnoteReference"/>
          <w:sz w:val="22"/>
          <w:szCs w:val="22"/>
        </w:rPr>
        <w:footnoteReference w:id="1"/>
      </w:r>
    </w:p>
    <w:p w:rsidR="00C02607" w:rsidRPr="00D478DD" w:rsidRDefault="00C02607" w:rsidP="00C02607">
      <w:pPr>
        <w:pStyle w:val="Pagrindinistekstas1"/>
        <w:spacing w:line="283" w:lineRule="auto"/>
        <w:rPr>
          <w:sz w:val="22"/>
          <w:szCs w:val="22"/>
        </w:rPr>
      </w:pPr>
    </w:p>
    <w:p w:rsidR="00C02607" w:rsidRPr="00D478DD" w:rsidRDefault="00C02607" w:rsidP="00C02607">
      <w:pPr>
        <w:pStyle w:val="CentrBold"/>
        <w:spacing w:line="283" w:lineRule="auto"/>
        <w:rPr>
          <w:sz w:val="22"/>
          <w:szCs w:val="22"/>
        </w:rPr>
      </w:pPr>
      <w:r w:rsidRPr="00D478DD">
        <w:rPr>
          <w:sz w:val="22"/>
          <w:szCs w:val="22"/>
        </w:rPr>
        <w:t>pinigų plovimo ir teroristų finansavimo prevencijos įstatymo laikymosi užtikrinimo TVARKOS APRAŠAS</w:t>
      </w:r>
    </w:p>
    <w:p w:rsidR="00C02607" w:rsidRPr="00D478DD" w:rsidRDefault="00C02607" w:rsidP="00C02607">
      <w:pPr>
        <w:pStyle w:val="CentrBold"/>
        <w:spacing w:line="283" w:lineRule="auto"/>
        <w:rPr>
          <w:sz w:val="22"/>
          <w:szCs w:val="22"/>
        </w:rPr>
      </w:pPr>
    </w:p>
    <w:p w:rsidR="00C02607" w:rsidRPr="00D478DD" w:rsidRDefault="00C02607" w:rsidP="00C02607">
      <w:pPr>
        <w:pStyle w:val="CentrBold"/>
        <w:spacing w:line="283" w:lineRule="auto"/>
        <w:rPr>
          <w:sz w:val="22"/>
          <w:szCs w:val="22"/>
        </w:rPr>
      </w:pPr>
      <w:r w:rsidRPr="00D478DD">
        <w:rPr>
          <w:sz w:val="22"/>
          <w:szCs w:val="22"/>
        </w:rPr>
        <w:t>I. BENDROSIOS NUOSTATOS</w:t>
      </w:r>
    </w:p>
    <w:p w:rsidR="00C02607" w:rsidRPr="00D478DD" w:rsidRDefault="00C02607" w:rsidP="00C02607">
      <w:pPr>
        <w:pStyle w:val="CentrBold"/>
        <w:spacing w:line="283" w:lineRule="auto"/>
        <w:rPr>
          <w:sz w:val="22"/>
          <w:szCs w:val="22"/>
        </w:rPr>
      </w:pPr>
    </w:p>
    <w:p w:rsidR="00C02607" w:rsidRPr="00D478DD" w:rsidRDefault="00C02607" w:rsidP="00C02607">
      <w:pPr>
        <w:pStyle w:val="Pagrindinistekstas1"/>
        <w:spacing w:line="283" w:lineRule="auto"/>
        <w:rPr>
          <w:sz w:val="22"/>
          <w:szCs w:val="22"/>
        </w:rPr>
      </w:pPr>
      <w:r w:rsidRPr="00D478DD">
        <w:rPr>
          <w:sz w:val="22"/>
          <w:szCs w:val="22"/>
        </w:rPr>
        <w:t>1. Pinigų plovimo ir teroristų finansavimo prevencijos įstatymo laikymosi užtikrinimo tvarkos aprašas reglamentuoja Lietuvos auditorių rūmų (toliau – LAR) atliekamus audito įmonių ir atestuotų auditorių, kurie audito veikla verčiasi savarankiškai, (toliau – audito įmonės) patikrinimus dėl Lietuvos Respublikos pinigų plovimo ir teroristų finansavimo prevencijos įstatymo (Žin., 1997, Nr. </w:t>
      </w:r>
      <w:hyperlink r:id="rId10" w:history="1">
        <w:r w:rsidRPr="0082374F">
          <w:rPr>
            <w:rStyle w:val="Hyperlink"/>
            <w:sz w:val="22"/>
            <w:szCs w:val="22"/>
          </w:rPr>
          <w:t>64-1502</w:t>
        </w:r>
      </w:hyperlink>
      <w:r w:rsidRPr="00D478DD">
        <w:rPr>
          <w:sz w:val="22"/>
          <w:szCs w:val="22"/>
        </w:rPr>
        <w:t>; 2008, Nr. </w:t>
      </w:r>
      <w:hyperlink r:id="rId11" w:history="1">
        <w:r w:rsidRPr="0082374F">
          <w:rPr>
            <w:rStyle w:val="Hyperlink"/>
            <w:sz w:val="22"/>
            <w:szCs w:val="22"/>
          </w:rPr>
          <w:t>10-335</w:t>
        </w:r>
      </w:hyperlink>
      <w:r w:rsidRPr="00D478DD">
        <w:rPr>
          <w:sz w:val="22"/>
          <w:szCs w:val="22"/>
        </w:rPr>
        <w:t>) įgyvendinimo.</w:t>
      </w:r>
    </w:p>
    <w:p w:rsidR="00C02607" w:rsidRPr="00D478DD" w:rsidRDefault="00C02607" w:rsidP="00C02607">
      <w:pPr>
        <w:pStyle w:val="Pagrindinistekstas1"/>
        <w:spacing w:line="283" w:lineRule="auto"/>
        <w:rPr>
          <w:sz w:val="22"/>
          <w:szCs w:val="22"/>
        </w:rPr>
      </w:pPr>
      <w:r w:rsidRPr="00D478DD">
        <w:rPr>
          <w:sz w:val="22"/>
          <w:szCs w:val="22"/>
        </w:rPr>
        <w:t>2. Šis aprašas parengtas įgyvendinant Pinigų plovimo ir teroristų finansavimo prevencijos įstatymo 4 straipsnio 6 dalį.</w:t>
      </w:r>
    </w:p>
    <w:p w:rsidR="00C02607" w:rsidRPr="00D478DD" w:rsidRDefault="00C02607" w:rsidP="00C02607">
      <w:pPr>
        <w:pStyle w:val="Pagrindinistekstas1"/>
        <w:spacing w:line="283" w:lineRule="auto"/>
        <w:rPr>
          <w:sz w:val="22"/>
          <w:szCs w:val="22"/>
        </w:rPr>
      </w:pPr>
      <w:r w:rsidRPr="00D478DD">
        <w:rPr>
          <w:sz w:val="22"/>
          <w:szCs w:val="22"/>
        </w:rPr>
        <w:t>3. Šiame apraše vartojamos sąvokos suprantamos taip, kaip jos vartojamos Lietuvos Respublikos audito įstatyme (Žin., 1999, Nr. </w:t>
      </w:r>
      <w:hyperlink r:id="rId12" w:history="1">
        <w:r w:rsidRPr="0082374F">
          <w:rPr>
            <w:rStyle w:val="Hyperlink"/>
            <w:sz w:val="22"/>
            <w:szCs w:val="22"/>
          </w:rPr>
          <w:t>59-1916</w:t>
        </w:r>
      </w:hyperlink>
      <w:r w:rsidRPr="00D478DD">
        <w:rPr>
          <w:sz w:val="22"/>
          <w:szCs w:val="22"/>
        </w:rPr>
        <w:t>; 2008, Nr. </w:t>
      </w:r>
      <w:hyperlink r:id="rId13" w:history="1">
        <w:r w:rsidRPr="0082374F">
          <w:rPr>
            <w:rStyle w:val="Hyperlink"/>
            <w:sz w:val="22"/>
            <w:szCs w:val="22"/>
          </w:rPr>
          <w:t>82-3233</w:t>
        </w:r>
      </w:hyperlink>
      <w:r w:rsidRPr="00D478DD">
        <w:rPr>
          <w:sz w:val="22"/>
          <w:szCs w:val="22"/>
        </w:rPr>
        <w:t>) ir Pinigų plovimo ir teroristų finansavimo prevencijos įstatyme.</w:t>
      </w:r>
    </w:p>
    <w:p w:rsidR="00C02607" w:rsidRPr="00D478DD" w:rsidRDefault="00C02607" w:rsidP="00C02607">
      <w:pPr>
        <w:pStyle w:val="Pagrindinistekstas1"/>
        <w:spacing w:line="283" w:lineRule="auto"/>
        <w:rPr>
          <w:sz w:val="22"/>
          <w:szCs w:val="22"/>
        </w:rPr>
      </w:pPr>
    </w:p>
    <w:p w:rsidR="00C02607" w:rsidRPr="00D478DD" w:rsidRDefault="00C02607" w:rsidP="00C02607">
      <w:pPr>
        <w:pStyle w:val="CentrBold"/>
        <w:spacing w:line="283" w:lineRule="auto"/>
        <w:rPr>
          <w:sz w:val="22"/>
          <w:szCs w:val="22"/>
        </w:rPr>
      </w:pPr>
      <w:r w:rsidRPr="00D478DD">
        <w:rPr>
          <w:sz w:val="22"/>
          <w:szCs w:val="22"/>
        </w:rPr>
        <w:t>II. tikrinimo tvarka</w:t>
      </w:r>
    </w:p>
    <w:p w:rsidR="00C02607" w:rsidRPr="00D478DD" w:rsidRDefault="00C02607" w:rsidP="00C02607">
      <w:pPr>
        <w:pStyle w:val="Pagrindinistekstas1"/>
        <w:spacing w:line="283" w:lineRule="auto"/>
        <w:rPr>
          <w:sz w:val="22"/>
          <w:szCs w:val="22"/>
        </w:rPr>
      </w:pPr>
    </w:p>
    <w:p w:rsidR="00C02607" w:rsidRPr="00D478DD" w:rsidRDefault="00C02607" w:rsidP="00C02607">
      <w:pPr>
        <w:pStyle w:val="Pagrindinistekstas1"/>
        <w:spacing w:line="283" w:lineRule="auto"/>
        <w:rPr>
          <w:sz w:val="22"/>
          <w:szCs w:val="22"/>
        </w:rPr>
      </w:pPr>
      <w:r w:rsidRPr="00D478DD">
        <w:rPr>
          <w:sz w:val="22"/>
          <w:szCs w:val="22"/>
        </w:rPr>
        <w:t>4. Kiekvienais metais tikrinamos į Atlikto audito kokybės peržiūrų planą įtrauktos audito įmonės. Atskiras Prezidiumo nutarimas dėl tikrinimo nėra priimamas.</w:t>
      </w:r>
    </w:p>
    <w:p w:rsidR="00C02607" w:rsidRPr="00D478DD" w:rsidRDefault="00C02607" w:rsidP="00C02607">
      <w:pPr>
        <w:pStyle w:val="Pagrindinistekstas1"/>
        <w:spacing w:line="283" w:lineRule="auto"/>
        <w:rPr>
          <w:sz w:val="22"/>
          <w:szCs w:val="22"/>
        </w:rPr>
      </w:pPr>
      <w:r w:rsidRPr="00D478DD">
        <w:rPr>
          <w:sz w:val="22"/>
          <w:szCs w:val="22"/>
        </w:rPr>
        <w:t xml:space="preserve">5. Patikrinimą atlieką pagal Atlikto audito kokybės peržiūrų planą paskirtas auditorius kontrolierius, kuris atitinka Reikalavimus auditoriams kontrolieriams, auditorių kontrolierių parinkimo, rengimo ir kvalifikacijos kėlimo tvarkos aprašo, patvirtinto viešosios įstaigos Audito ir apskaitos tarnybos direktoriaus 2008 m. lapkričio 14 d. įsakymu Nr. VAA-2 (Žin., 2008, Nr. 142; 2010, Nr. </w:t>
      </w:r>
      <w:hyperlink r:id="rId14" w:history="1">
        <w:r w:rsidRPr="0082374F">
          <w:rPr>
            <w:rStyle w:val="Hyperlink"/>
            <w:sz w:val="22"/>
            <w:szCs w:val="22"/>
          </w:rPr>
          <w:t>44-2168</w:t>
        </w:r>
      </w:hyperlink>
      <w:r w:rsidRPr="00D478DD">
        <w:rPr>
          <w:sz w:val="22"/>
          <w:szCs w:val="22"/>
        </w:rPr>
        <w:t>).</w:t>
      </w:r>
    </w:p>
    <w:p w:rsidR="00C02607" w:rsidRPr="00D478DD" w:rsidRDefault="00C02607" w:rsidP="00C02607">
      <w:pPr>
        <w:pStyle w:val="Pagrindinistekstas1"/>
        <w:spacing w:line="283" w:lineRule="auto"/>
        <w:rPr>
          <w:sz w:val="22"/>
          <w:szCs w:val="22"/>
        </w:rPr>
      </w:pPr>
      <w:r w:rsidRPr="00D478DD">
        <w:rPr>
          <w:sz w:val="22"/>
          <w:szCs w:val="22"/>
        </w:rPr>
        <w:t>6. Paskirtas auditorius kontrolierius užpildo Pinigų plovimo ar teroristų finansavimo prevencijos įstatymo reikalavimų laikymosi kontrolės klausimyną (1 priedas). Jeigu patikrinimo metu nustatoma neatitikimų, audito įmonė turi teisę iki patikrinimo pabaigos ištaisyti nustatytus trūkumus.</w:t>
      </w:r>
    </w:p>
    <w:p w:rsidR="00C02607" w:rsidRPr="00D478DD" w:rsidRDefault="00C02607" w:rsidP="00C02607">
      <w:pPr>
        <w:pStyle w:val="Pagrindinistekstas1"/>
        <w:spacing w:line="283" w:lineRule="auto"/>
        <w:rPr>
          <w:sz w:val="22"/>
          <w:szCs w:val="22"/>
        </w:rPr>
      </w:pPr>
      <w:r w:rsidRPr="00D478DD">
        <w:rPr>
          <w:sz w:val="22"/>
          <w:szCs w:val="22"/>
        </w:rPr>
        <w:lastRenderedPageBreak/>
        <w:t>7. Jeigu trūkumai nėra ištaisomi, auditorius kontrolierius klausimyno pabaigoje išvardija nustatytus trūkumus.</w:t>
      </w:r>
    </w:p>
    <w:p w:rsidR="00C02607" w:rsidRPr="00D478DD" w:rsidRDefault="00C02607" w:rsidP="00C02607">
      <w:pPr>
        <w:pStyle w:val="Pagrindinistekstas1"/>
        <w:spacing w:line="283" w:lineRule="auto"/>
        <w:rPr>
          <w:sz w:val="22"/>
          <w:szCs w:val="22"/>
        </w:rPr>
      </w:pPr>
      <w:r w:rsidRPr="00D478DD">
        <w:rPr>
          <w:sz w:val="22"/>
          <w:szCs w:val="22"/>
        </w:rPr>
        <w:t>8. Su užpildytu klausimynu ir išvardytais trūkumais supažindinamas audito įmonės vadovas ar jo įgaliotas asmuo.</w:t>
      </w:r>
    </w:p>
    <w:p w:rsidR="00C02607" w:rsidRPr="00D478DD" w:rsidRDefault="00C02607" w:rsidP="00C02607">
      <w:pPr>
        <w:pStyle w:val="Pagrindinistekstas1"/>
        <w:spacing w:line="283" w:lineRule="auto"/>
        <w:rPr>
          <w:spacing w:val="-4"/>
          <w:sz w:val="22"/>
          <w:szCs w:val="22"/>
        </w:rPr>
      </w:pPr>
      <w:r w:rsidRPr="00D478DD">
        <w:rPr>
          <w:spacing w:val="-4"/>
          <w:sz w:val="22"/>
          <w:szCs w:val="22"/>
        </w:rPr>
        <w:t>9. Jeigu audito įmonės vadovas ar jo įgaliotas asmuo nesutinka su nustatytais trūkumais, turi teisę pateikti savo atsiliepimus.</w:t>
      </w:r>
    </w:p>
    <w:p w:rsidR="00C02607" w:rsidRPr="00D478DD" w:rsidRDefault="00C02607" w:rsidP="00C02607">
      <w:pPr>
        <w:pStyle w:val="Pagrindinistekstas1"/>
        <w:spacing w:line="283" w:lineRule="auto"/>
        <w:rPr>
          <w:sz w:val="22"/>
          <w:szCs w:val="22"/>
        </w:rPr>
      </w:pPr>
      <w:r w:rsidRPr="00D478DD">
        <w:rPr>
          <w:sz w:val="22"/>
          <w:szCs w:val="22"/>
        </w:rPr>
        <w:t>10. Auditorius kontrolierius LAR pateikia užpildytą klausimyną su iš audito įmonės gautais atsiliepimais ir kita tikrinimo metu surinkta medžiaga.</w:t>
      </w:r>
    </w:p>
    <w:p w:rsidR="00C02607" w:rsidRPr="00D478DD" w:rsidRDefault="00C02607" w:rsidP="00C02607">
      <w:pPr>
        <w:pStyle w:val="Pagrindinistekstas1"/>
        <w:spacing w:line="283" w:lineRule="auto"/>
        <w:rPr>
          <w:sz w:val="22"/>
          <w:szCs w:val="22"/>
        </w:rPr>
      </w:pPr>
      <w:r w:rsidRPr="00D478DD">
        <w:rPr>
          <w:sz w:val="22"/>
          <w:szCs w:val="22"/>
        </w:rPr>
        <w:t>11. Visa medžiaga pateikiama svarstyti Audito kokybės kontrolės komiteto posėdyje.</w:t>
      </w:r>
    </w:p>
    <w:p w:rsidR="00C02607" w:rsidRPr="00D478DD" w:rsidRDefault="00C02607" w:rsidP="00C02607">
      <w:pPr>
        <w:pStyle w:val="Pagrindinistekstas1"/>
        <w:spacing w:line="283" w:lineRule="auto"/>
        <w:rPr>
          <w:sz w:val="22"/>
          <w:szCs w:val="22"/>
        </w:rPr>
      </w:pPr>
    </w:p>
    <w:p w:rsidR="00C02607" w:rsidRPr="00D478DD" w:rsidRDefault="00C02607" w:rsidP="00C02607">
      <w:pPr>
        <w:pStyle w:val="CentrBold"/>
        <w:spacing w:line="283" w:lineRule="auto"/>
        <w:rPr>
          <w:sz w:val="22"/>
          <w:szCs w:val="22"/>
        </w:rPr>
      </w:pPr>
      <w:r w:rsidRPr="00D478DD">
        <w:rPr>
          <w:sz w:val="22"/>
          <w:szCs w:val="22"/>
        </w:rPr>
        <w:t>III. tikrinimo rezultatų svarstymas ir sprendimų priėmimas</w:t>
      </w:r>
    </w:p>
    <w:p w:rsidR="00C02607" w:rsidRPr="00D478DD" w:rsidRDefault="00C02607" w:rsidP="00C02607">
      <w:pPr>
        <w:pStyle w:val="Pagrindinistekstas1"/>
        <w:spacing w:line="283" w:lineRule="auto"/>
        <w:rPr>
          <w:sz w:val="22"/>
          <w:szCs w:val="22"/>
        </w:rPr>
      </w:pPr>
    </w:p>
    <w:p w:rsidR="00C02607" w:rsidRPr="00D478DD" w:rsidRDefault="00C02607" w:rsidP="00C02607">
      <w:pPr>
        <w:pStyle w:val="Pagrindinistekstas1"/>
        <w:spacing w:line="283" w:lineRule="auto"/>
        <w:rPr>
          <w:sz w:val="22"/>
          <w:szCs w:val="22"/>
        </w:rPr>
      </w:pPr>
      <w:r w:rsidRPr="00D478DD">
        <w:rPr>
          <w:sz w:val="22"/>
          <w:szCs w:val="22"/>
        </w:rPr>
        <w:t>12. Kai svarstomas klausimas dėl audito įmonės patikrinimo, į Audito kokybės kontrolės komiteto posėdį gali būti kviečiami dalyvauti auditorius kontrolierius ir audito įmonės vadovas ar jo įgaliotas asmuo. Jei tikrinimo metu nustatyta trūkumų, LAR privalo ne vėliau kaip prieš 5 darbo dienas informuoti audito įmonės vadovą ar jo įgaliotą asmenį apie galimybę dalyvauti Audito kokybės kontrolės komiteto posėdyje, nurodant Audito kokybės kontrolės komiteto posėdžio datą, laiką ir vietą. Jiems neatvykus į posėdį, klausimas gali būti svarstomas ir sprendimai gali būti priimami audito įmonės vadovui ar jo įgaliotam asmeniui nedalyvaujant posėdyje.</w:t>
      </w:r>
    </w:p>
    <w:p w:rsidR="00C02607" w:rsidRPr="00D478DD" w:rsidRDefault="00C02607" w:rsidP="00C02607">
      <w:pPr>
        <w:pStyle w:val="Pagrindinistekstas1"/>
        <w:spacing w:line="283" w:lineRule="auto"/>
        <w:rPr>
          <w:sz w:val="22"/>
          <w:szCs w:val="22"/>
        </w:rPr>
      </w:pPr>
      <w:r w:rsidRPr="00D478DD">
        <w:rPr>
          <w:sz w:val="22"/>
          <w:szCs w:val="22"/>
        </w:rPr>
        <w:t>13. Audito kokybės kontrolės komitetas, apsvarstęs klausimą:</w:t>
      </w:r>
    </w:p>
    <w:p w:rsidR="00C02607" w:rsidRPr="00D478DD" w:rsidRDefault="00C02607" w:rsidP="00C02607">
      <w:pPr>
        <w:pStyle w:val="Pagrindinistekstas1"/>
        <w:spacing w:line="283" w:lineRule="auto"/>
        <w:rPr>
          <w:sz w:val="22"/>
          <w:szCs w:val="22"/>
        </w:rPr>
      </w:pPr>
      <w:r w:rsidRPr="00D478DD">
        <w:rPr>
          <w:sz w:val="22"/>
          <w:szCs w:val="22"/>
        </w:rPr>
        <w:t>13.1. konstatuoja, kad tikrinimo metu trūkumų nenustatyta;</w:t>
      </w:r>
    </w:p>
    <w:p w:rsidR="00C02607" w:rsidRPr="00D478DD" w:rsidRDefault="00C02607" w:rsidP="00C02607">
      <w:pPr>
        <w:pStyle w:val="Pagrindinistekstas1"/>
        <w:spacing w:line="283" w:lineRule="auto"/>
        <w:rPr>
          <w:sz w:val="22"/>
          <w:szCs w:val="22"/>
        </w:rPr>
      </w:pPr>
      <w:r w:rsidRPr="00D478DD">
        <w:rPr>
          <w:sz w:val="22"/>
          <w:szCs w:val="22"/>
        </w:rPr>
        <w:t>13.2. konstatuoja, kad tikrinimo metu nustatyta trūkumų.</w:t>
      </w:r>
    </w:p>
    <w:p w:rsidR="00C02607" w:rsidRPr="00D478DD" w:rsidRDefault="00C02607" w:rsidP="00C02607">
      <w:pPr>
        <w:pStyle w:val="Pagrindinistekstas1"/>
        <w:spacing w:line="283" w:lineRule="auto"/>
        <w:rPr>
          <w:sz w:val="22"/>
          <w:szCs w:val="22"/>
        </w:rPr>
      </w:pPr>
      <w:r w:rsidRPr="00D478DD">
        <w:rPr>
          <w:sz w:val="22"/>
          <w:szCs w:val="22"/>
        </w:rPr>
        <w:t>14. LAR prezidiumas, svarstydamas Audito kokybės kontrolės komiteto sprendimą dėl atlikto tikrinimo, turi teisę:</w:t>
      </w:r>
    </w:p>
    <w:p w:rsidR="00C02607" w:rsidRPr="00D478DD" w:rsidRDefault="00C02607" w:rsidP="00C02607">
      <w:pPr>
        <w:pStyle w:val="Pagrindinistekstas1"/>
        <w:spacing w:line="283" w:lineRule="auto"/>
        <w:rPr>
          <w:sz w:val="22"/>
          <w:szCs w:val="22"/>
        </w:rPr>
      </w:pPr>
      <w:r w:rsidRPr="00D478DD">
        <w:rPr>
          <w:sz w:val="22"/>
          <w:szCs w:val="22"/>
        </w:rPr>
        <w:t>14.1. pritarti priimtam sprendimui;</w:t>
      </w:r>
    </w:p>
    <w:p w:rsidR="00C02607" w:rsidRPr="00D478DD" w:rsidRDefault="00C02607" w:rsidP="00C02607">
      <w:pPr>
        <w:pStyle w:val="Pagrindinistekstas1"/>
        <w:spacing w:line="283" w:lineRule="auto"/>
        <w:rPr>
          <w:sz w:val="22"/>
          <w:szCs w:val="22"/>
        </w:rPr>
      </w:pPr>
      <w:r w:rsidRPr="00D478DD">
        <w:rPr>
          <w:sz w:val="22"/>
          <w:szCs w:val="22"/>
        </w:rPr>
        <w:t>14.2. nepritarti priimtam sprendimui ir priimti kitokį sprendimą.</w:t>
      </w:r>
    </w:p>
    <w:p w:rsidR="00C02607" w:rsidRPr="00D478DD" w:rsidRDefault="00C02607" w:rsidP="00C02607">
      <w:pPr>
        <w:pStyle w:val="Pagrindinistekstas1"/>
        <w:spacing w:line="283" w:lineRule="auto"/>
        <w:rPr>
          <w:sz w:val="22"/>
          <w:szCs w:val="22"/>
        </w:rPr>
      </w:pPr>
      <w:r w:rsidRPr="00D478DD">
        <w:rPr>
          <w:sz w:val="22"/>
          <w:szCs w:val="22"/>
        </w:rPr>
        <w:t>15. LAR per 7 darbo dienas po Prezidiumo sprendimo priėmimo informuoja audito įmonę ir Finansinių nusikaltimų tyrimo tarnybą prie Lietuvos Respublikos vidaus reikalų ministerijos apie priimtą sprendimą.</w:t>
      </w:r>
    </w:p>
    <w:p w:rsidR="00C02607" w:rsidRPr="00D478DD" w:rsidRDefault="00C02607" w:rsidP="00C02607">
      <w:pPr>
        <w:pStyle w:val="Pagrindinistekstas1"/>
        <w:spacing w:line="283" w:lineRule="auto"/>
        <w:rPr>
          <w:sz w:val="22"/>
          <w:szCs w:val="22"/>
        </w:rPr>
      </w:pPr>
    </w:p>
    <w:p w:rsidR="00C02607" w:rsidRPr="00D478DD" w:rsidRDefault="00C02607" w:rsidP="00C02607">
      <w:pPr>
        <w:pStyle w:val="CentrBold"/>
        <w:spacing w:line="283" w:lineRule="auto"/>
        <w:rPr>
          <w:sz w:val="22"/>
          <w:szCs w:val="22"/>
        </w:rPr>
      </w:pPr>
      <w:r w:rsidRPr="00D478DD">
        <w:rPr>
          <w:sz w:val="22"/>
          <w:szCs w:val="22"/>
        </w:rPr>
        <w:t>IV. baigiamosios nuostatos</w:t>
      </w:r>
    </w:p>
    <w:p w:rsidR="00C02607" w:rsidRPr="00D478DD" w:rsidRDefault="00C02607" w:rsidP="00C02607">
      <w:pPr>
        <w:pStyle w:val="Pagrindinistekstas1"/>
        <w:spacing w:line="283" w:lineRule="auto"/>
        <w:rPr>
          <w:sz w:val="22"/>
          <w:szCs w:val="22"/>
        </w:rPr>
      </w:pPr>
    </w:p>
    <w:p w:rsidR="00C02607" w:rsidRPr="00D478DD" w:rsidRDefault="00C02607" w:rsidP="00C02607">
      <w:pPr>
        <w:pStyle w:val="Pagrindinistekstas1"/>
        <w:spacing w:line="283" w:lineRule="auto"/>
        <w:rPr>
          <w:sz w:val="22"/>
          <w:szCs w:val="22"/>
        </w:rPr>
      </w:pPr>
      <w:r w:rsidRPr="00D478DD">
        <w:rPr>
          <w:sz w:val="22"/>
          <w:szCs w:val="22"/>
        </w:rPr>
        <w:t>16. Su šiuo tvarkos aprašu pasirašytinai supažindinami atsakingi LAR darbuotojai, auditoriai kontrolieriai, Audito kokybės kontrolės komiteto nariai, Prezidiumo nariai.</w:t>
      </w:r>
    </w:p>
    <w:p w:rsidR="00C02607" w:rsidRPr="00D478DD" w:rsidRDefault="00C02607" w:rsidP="00C02607">
      <w:pPr>
        <w:pStyle w:val="Pagrindinistekstas1"/>
        <w:spacing w:line="283" w:lineRule="auto"/>
        <w:rPr>
          <w:sz w:val="22"/>
          <w:szCs w:val="22"/>
        </w:rPr>
      </w:pPr>
      <w:r w:rsidRPr="00D478DD">
        <w:rPr>
          <w:sz w:val="22"/>
          <w:szCs w:val="22"/>
        </w:rPr>
        <w:t>17. Visa tikrinimo medžiaga saugoma LAR teisės aktų nustatyta tvarka.</w:t>
      </w:r>
    </w:p>
    <w:p w:rsidR="00C02607" w:rsidRPr="00D478DD" w:rsidRDefault="00C02607" w:rsidP="00C02607">
      <w:pPr>
        <w:pStyle w:val="Linija"/>
        <w:spacing w:line="283" w:lineRule="auto"/>
        <w:rPr>
          <w:sz w:val="22"/>
          <w:szCs w:val="22"/>
        </w:rPr>
      </w:pPr>
      <w:r w:rsidRPr="00D478DD">
        <w:rPr>
          <w:sz w:val="22"/>
          <w:szCs w:val="22"/>
        </w:rPr>
        <w:t>_________________</w:t>
      </w:r>
    </w:p>
    <w:p w:rsidR="00C02607" w:rsidRDefault="00C02607" w:rsidP="00C02607">
      <w:pPr>
        <w:pStyle w:val="Pagrindinistekstas1"/>
        <w:spacing w:line="283" w:lineRule="auto"/>
        <w:rPr>
          <w:sz w:val="22"/>
          <w:szCs w:val="22"/>
        </w:rPr>
      </w:pPr>
      <w:r>
        <w:rPr>
          <w:sz w:val="22"/>
          <w:szCs w:val="22"/>
        </w:rPr>
        <w:br w:type="page"/>
      </w:r>
    </w:p>
    <w:p w:rsidR="00C02607" w:rsidRPr="00D478DD" w:rsidRDefault="00C02607" w:rsidP="00C02607">
      <w:pPr>
        <w:pStyle w:val="Pagrindinistekstas1"/>
        <w:spacing w:line="283" w:lineRule="auto"/>
        <w:rPr>
          <w:sz w:val="22"/>
          <w:szCs w:val="22"/>
        </w:rPr>
      </w:pPr>
    </w:p>
    <w:p w:rsidR="00C02607" w:rsidRPr="00D478DD" w:rsidRDefault="00C02607" w:rsidP="00C02607">
      <w:pPr>
        <w:pStyle w:val="Patvirtinta"/>
        <w:spacing w:line="283" w:lineRule="auto"/>
        <w:rPr>
          <w:sz w:val="22"/>
          <w:szCs w:val="22"/>
        </w:rPr>
      </w:pPr>
      <w:r w:rsidRPr="00D478DD">
        <w:rPr>
          <w:sz w:val="22"/>
          <w:szCs w:val="22"/>
        </w:rPr>
        <w:t>Pinigų plovimo ir teroristų finansavimo prevencijos įstatymo laikymosi užtikrinimo tvarkos aprašo</w:t>
      </w:r>
    </w:p>
    <w:p w:rsidR="00C02607" w:rsidRPr="00D478DD" w:rsidRDefault="00C02607" w:rsidP="00C02607">
      <w:pPr>
        <w:pStyle w:val="Patvirtinta"/>
        <w:spacing w:line="283" w:lineRule="auto"/>
        <w:rPr>
          <w:sz w:val="22"/>
          <w:szCs w:val="22"/>
        </w:rPr>
      </w:pPr>
      <w:r w:rsidRPr="00D478DD">
        <w:rPr>
          <w:sz w:val="22"/>
          <w:szCs w:val="22"/>
        </w:rPr>
        <w:t>1 priedas</w:t>
      </w:r>
    </w:p>
    <w:p w:rsidR="00C02607" w:rsidRPr="00D478DD" w:rsidRDefault="00C02607" w:rsidP="00C02607">
      <w:pPr>
        <w:pStyle w:val="Pagrindinistekstas1"/>
        <w:spacing w:line="283" w:lineRule="auto"/>
        <w:rPr>
          <w:sz w:val="22"/>
          <w:szCs w:val="22"/>
        </w:rPr>
      </w:pPr>
    </w:p>
    <w:p w:rsidR="00C02607" w:rsidRPr="00D478DD" w:rsidRDefault="00C02607" w:rsidP="00C02607">
      <w:pPr>
        <w:pStyle w:val="Pagrindinistekstas1"/>
        <w:spacing w:line="283" w:lineRule="auto"/>
        <w:ind w:firstLine="0"/>
        <w:jc w:val="center"/>
        <w:rPr>
          <w:b/>
          <w:bCs/>
          <w:sz w:val="22"/>
          <w:szCs w:val="22"/>
        </w:rPr>
      </w:pPr>
      <w:r w:rsidRPr="00D478DD">
        <w:rPr>
          <w:b/>
          <w:bCs/>
          <w:sz w:val="22"/>
          <w:szCs w:val="22"/>
        </w:rPr>
        <w:t xml:space="preserve">PINIGŲ PLOVIMO AR TERORISTŲ FINANSAVIMO PREVENCIJOS ĮSTATYMO </w:t>
      </w:r>
    </w:p>
    <w:p w:rsidR="00C02607" w:rsidRPr="00D478DD" w:rsidRDefault="00C02607" w:rsidP="00C02607">
      <w:pPr>
        <w:pStyle w:val="Pagrindinistekstas1"/>
        <w:spacing w:line="283" w:lineRule="auto"/>
        <w:ind w:firstLine="0"/>
        <w:jc w:val="center"/>
        <w:rPr>
          <w:b/>
          <w:bCs/>
          <w:sz w:val="22"/>
          <w:szCs w:val="22"/>
        </w:rPr>
      </w:pPr>
      <w:r w:rsidRPr="00D478DD">
        <w:rPr>
          <w:b/>
          <w:bCs/>
          <w:sz w:val="22"/>
          <w:szCs w:val="22"/>
        </w:rPr>
        <w:t>REIKALAVIMŲ LAIKYMOSI KONTROLĖS KLAUSIMYNAS</w:t>
      </w:r>
    </w:p>
    <w:p w:rsidR="00C02607" w:rsidRPr="00D478DD" w:rsidRDefault="00C02607" w:rsidP="00C02607">
      <w:pPr>
        <w:pStyle w:val="Pagrindinistekstas1"/>
        <w:spacing w:line="283" w:lineRule="auto"/>
        <w:ind w:firstLine="0"/>
        <w:jc w:val="center"/>
        <w:rPr>
          <w:sz w:val="22"/>
          <w:szCs w:val="22"/>
        </w:rPr>
      </w:pPr>
      <w:r w:rsidRPr="00D478DD">
        <w:rPr>
          <w:sz w:val="22"/>
          <w:szCs w:val="22"/>
        </w:rPr>
        <w:t>(</w:t>
      </w:r>
      <w:r w:rsidRPr="00D478DD">
        <w:rPr>
          <w:b/>
          <w:bCs/>
          <w:sz w:val="22"/>
          <w:szCs w:val="22"/>
        </w:rPr>
        <w:t>užpildo auditorius kontrolierius)</w:t>
      </w:r>
    </w:p>
    <w:p w:rsidR="00C02607" w:rsidRPr="00D478DD" w:rsidRDefault="00C02607" w:rsidP="00C02607">
      <w:pPr>
        <w:pStyle w:val="Pagrindinistekstas1"/>
        <w:spacing w:line="283" w:lineRule="auto"/>
        <w:ind w:firstLine="0"/>
        <w:jc w:val="center"/>
        <w:rPr>
          <w:sz w:val="22"/>
          <w:szCs w:val="22"/>
        </w:rPr>
      </w:pPr>
      <w:r w:rsidRPr="00D478DD">
        <w:rPr>
          <w:sz w:val="22"/>
          <w:szCs w:val="22"/>
        </w:rPr>
        <w:t>______________</w:t>
      </w:r>
    </w:p>
    <w:p w:rsidR="00C02607" w:rsidRPr="00D478DD" w:rsidRDefault="00C02607" w:rsidP="00C02607">
      <w:pPr>
        <w:pStyle w:val="Pagrindinistekstas1"/>
        <w:spacing w:line="283" w:lineRule="auto"/>
        <w:ind w:firstLine="0"/>
        <w:jc w:val="center"/>
        <w:rPr>
          <w:sz w:val="22"/>
          <w:szCs w:val="22"/>
        </w:rPr>
      </w:pPr>
      <w:r w:rsidRPr="00D478DD">
        <w:rPr>
          <w:sz w:val="22"/>
          <w:szCs w:val="22"/>
          <w:vertAlign w:val="superscript"/>
        </w:rPr>
        <w:t>(sudarymo data)</w:t>
      </w:r>
    </w:p>
    <w:p w:rsidR="00C02607" w:rsidRPr="00D478DD" w:rsidRDefault="00C02607" w:rsidP="00C02607">
      <w:pPr>
        <w:pStyle w:val="Pagrindinistekstas1"/>
        <w:spacing w:line="283" w:lineRule="auto"/>
        <w:ind w:firstLine="0"/>
        <w:jc w:val="center"/>
        <w:rPr>
          <w:sz w:val="22"/>
          <w:szCs w:val="22"/>
        </w:rPr>
      </w:pPr>
      <w:r w:rsidRPr="00D478DD">
        <w:rPr>
          <w:sz w:val="22"/>
          <w:szCs w:val="22"/>
        </w:rPr>
        <w:t>____________</w:t>
      </w:r>
    </w:p>
    <w:p w:rsidR="00C02607" w:rsidRPr="00D478DD" w:rsidRDefault="00C02607" w:rsidP="00C02607">
      <w:pPr>
        <w:pStyle w:val="Pagrindinistekstas1"/>
        <w:spacing w:line="283" w:lineRule="auto"/>
        <w:ind w:firstLine="0"/>
        <w:jc w:val="center"/>
        <w:rPr>
          <w:sz w:val="22"/>
          <w:szCs w:val="22"/>
        </w:rPr>
      </w:pPr>
      <w:r w:rsidRPr="00D478DD">
        <w:rPr>
          <w:sz w:val="22"/>
          <w:szCs w:val="22"/>
          <w:vertAlign w:val="superscript"/>
        </w:rPr>
        <w:t>(sudarymo vieta)</w:t>
      </w:r>
    </w:p>
    <w:p w:rsidR="00C02607" w:rsidRPr="00D478DD" w:rsidRDefault="00C02607" w:rsidP="00C02607">
      <w:pPr>
        <w:pStyle w:val="Pagrindinistekstas1"/>
        <w:spacing w:line="283" w:lineRule="auto"/>
        <w:ind w:firstLine="0"/>
        <w:rPr>
          <w:sz w:val="22"/>
          <w:szCs w:val="22"/>
        </w:rPr>
      </w:pPr>
    </w:p>
    <w:p w:rsidR="00C02607" w:rsidRPr="00D478DD" w:rsidRDefault="00C02607" w:rsidP="00C02607">
      <w:pPr>
        <w:pStyle w:val="Pagrindinistekstas1"/>
        <w:spacing w:line="283" w:lineRule="auto"/>
        <w:ind w:firstLine="0"/>
        <w:rPr>
          <w:sz w:val="22"/>
          <w:szCs w:val="22"/>
        </w:rPr>
      </w:pPr>
      <w:r w:rsidRPr="00D478DD">
        <w:rPr>
          <w:sz w:val="22"/>
          <w:szCs w:val="22"/>
        </w:rPr>
        <w:t>Audito įmonei suteiktas kodas _______</w:t>
      </w:r>
    </w:p>
    <w:p w:rsidR="00C02607" w:rsidRPr="00D478DD" w:rsidRDefault="00C02607" w:rsidP="00C02607">
      <w:pPr>
        <w:pStyle w:val="Pagrindinistekstas1"/>
        <w:spacing w:line="283" w:lineRule="auto"/>
        <w:rPr>
          <w:sz w:val="22"/>
          <w:szCs w:val="22"/>
        </w:rPr>
      </w:pPr>
    </w:p>
    <w:tbl>
      <w:tblPr>
        <w:tblW w:w="0" w:type="auto"/>
        <w:tblInd w:w="57" w:type="dxa"/>
        <w:tblLayout w:type="fixed"/>
        <w:tblCellMar>
          <w:left w:w="0" w:type="dxa"/>
          <w:right w:w="0" w:type="dxa"/>
        </w:tblCellMar>
        <w:tblLook w:val="0000" w:firstRow="0" w:lastRow="0" w:firstColumn="0" w:lastColumn="0" w:noHBand="0" w:noVBand="0"/>
      </w:tblPr>
      <w:tblGrid>
        <w:gridCol w:w="720"/>
        <w:gridCol w:w="6567"/>
        <w:gridCol w:w="1114"/>
        <w:gridCol w:w="1389"/>
      </w:tblGrid>
      <w:tr w:rsidR="00C02607" w:rsidRPr="00D478DD" w:rsidTr="00F708B9">
        <w:trPr>
          <w:trHeight w:val="62"/>
        </w:trPr>
        <w:tc>
          <w:tcPr>
            <w:tcW w:w="728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BasicParagraph"/>
              <w:rPr>
                <w:b/>
                <w:bCs/>
                <w:sz w:val="22"/>
                <w:szCs w:val="22"/>
              </w:rPr>
            </w:pPr>
            <w:r w:rsidRPr="00D478DD">
              <w:rPr>
                <w:b/>
                <w:bCs/>
                <w:sz w:val="22"/>
                <w:szCs w:val="22"/>
              </w:rPr>
              <w:t>Ar laikomasi Lietuvos Respublikos pinigų plovimo ir (ar) teroristų finansavimo prevencijos įstatymo reikalavimų:</w:t>
            </w:r>
          </w:p>
          <w:p w:rsidR="00C02607" w:rsidRPr="00D478DD" w:rsidRDefault="00C02607" w:rsidP="00F708B9">
            <w:pPr>
              <w:pStyle w:val="BasicParagraph"/>
              <w:rPr>
                <w:sz w:val="22"/>
                <w:szCs w:val="22"/>
              </w:rPr>
            </w:pPr>
          </w:p>
        </w:tc>
        <w:tc>
          <w:tcPr>
            <w:tcW w:w="11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BasicParagraph"/>
              <w:rPr>
                <w:b/>
                <w:bCs/>
                <w:sz w:val="22"/>
                <w:szCs w:val="22"/>
              </w:rPr>
            </w:pPr>
            <w:r w:rsidRPr="00D478DD">
              <w:rPr>
                <w:b/>
                <w:bCs/>
                <w:sz w:val="22"/>
                <w:szCs w:val="22"/>
              </w:rPr>
              <w:t xml:space="preserve">Taip, ne, netaikoma </w:t>
            </w:r>
          </w:p>
          <w:p w:rsidR="00C02607" w:rsidRPr="00D478DD" w:rsidRDefault="00C02607" w:rsidP="00F708B9">
            <w:pPr>
              <w:pStyle w:val="BasicParagraph"/>
              <w:rPr>
                <w:sz w:val="22"/>
                <w:szCs w:val="22"/>
              </w:rPr>
            </w:pPr>
          </w:p>
        </w:tc>
        <w:tc>
          <w:tcPr>
            <w:tcW w:w="1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BasicParagraph"/>
              <w:rPr>
                <w:b/>
                <w:bCs/>
                <w:sz w:val="22"/>
                <w:szCs w:val="22"/>
              </w:rPr>
            </w:pPr>
            <w:r w:rsidRPr="00D478DD">
              <w:rPr>
                <w:b/>
                <w:bCs/>
                <w:sz w:val="22"/>
                <w:szCs w:val="22"/>
              </w:rPr>
              <w:t xml:space="preserve">Komentaras </w:t>
            </w:r>
          </w:p>
          <w:p w:rsidR="00C02607" w:rsidRPr="00D478DD" w:rsidRDefault="00C02607" w:rsidP="00F708B9">
            <w:pPr>
              <w:pStyle w:val="BasicParagraph"/>
              <w:rPr>
                <w:sz w:val="22"/>
                <w:szCs w:val="22"/>
              </w:rPr>
            </w:pPr>
          </w:p>
        </w:tc>
      </w:tr>
      <w:tr w:rsidR="00C02607" w:rsidRPr="00D478DD" w:rsidTr="00F708B9">
        <w:trPr>
          <w:trHeight w:val="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BasicParagraph"/>
              <w:jc w:val="both"/>
              <w:rPr>
                <w:sz w:val="22"/>
                <w:szCs w:val="22"/>
              </w:rPr>
            </w:pPr>
            <w:r w:rsidRPr="00D478DD">
              <w:rPr>
                <w:sz w:val="22"/>
                <w:szCs w:val="22"/>
              </w:rPr>
              <w:t>1.</w:t>
            </w:r>
          </w:p>
          <w:p w:rsidR="00C02607" w:rsidRPr="00D478DD" w:rsidRDefault="00C02607" w:rsidP="00F708B9">
            <w:pPr>
              <w:pStyle w:val="BasicParagraph"/>
              <w:jc w:val="both"/>
              <w:rPr>
                <w:sz w:val="22"/>
                <w:szCs w:val="22"/>
              </w:rPr>
            </w:pPr>
          </w:p>
        </w:tc>
        <w:tc>
          <w:tcPr>
            <w:tcW w:w="6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BasicParagraph"/>
              <w:jc w:val="both"/>
              <w:rPr>
                <w:spacing w:val="-4"/>
                <w:sz w:val="22"/>
                <w:szCs w:val="22"/>
              </w:rPr>
            </w:pPr>
            <w:r w:rsidRPr="00D478DD">
              <w:rPr>
                <w:spacing w:val="-4"/>
                <w:sz w:val="22"/>
                <w:szCs w:val="22"/>
              </w:rPr>
              <w:t xml:space="preserve">Ar audito įmonėje yra nustatyta Lietuvos Respublikos pinigų plovimo ir (ar) teroristų finansavimo prevencijos įstatymo reikalavimų laikymosi tvarka (toliau – tvarka)? </w:t>
            </w:r>
          </w:p>
          <w:p w:rsidR="00C02607" w:rsidRPr="00D478DD" w:rsidRDefault="00C02607" w:rsidP="00F708B9">
            <w:pPr>
              <w:pStyle w:val="BasicParagraph"/>
              <w:jc w:val="both"/>
              <w:rPr>
                <w:sz w:val="22"/>
                <w:szCs w:val="22"/>
              </w:rPr>
            </w:pPr>
          </w:p>
        </w:tc>
        <w:tc>
          <w:tcPr>
            <w:tcW w:w="11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NoParagraphStyle"/>
              <w:spacing w:line="240" w:lineRule="auto"/>
              <w:textAlignment w:val="auto"/>
              <w:rPr>
                <w:rFonts w:ascii="Times New Roman" w:hAnsi="Times New Roman" w:cs="Times New Roman"/>
                <w:color w:val="auto"/>
                <w:sz w:val="22"/>
                <w:szCs w:val="22"/>
                <w:lang w:val="lt-LT"/>
              </w:rPr>
            </w:pPr>
          </w:p>
        </w:tc>
        <w:tc>
          <w:tcPr>
            <w:tcW w:w="1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NoParagraphStyle"/>
              <w:spacing w:line="240" w:lineRule="auto"/>
              <w:textAlignment w:val="auto"/>
              <w:rPr>
                <w:rFonts w:ascii="Times New Roman" w:hAnsi="Times New Roman" w:cs="Times New Roman"/>
                <w:color w:val="auto"/>
                <w:sz w:val="22"/>
                <w:szCs w:val="22"/>
                <w:lang w:val="lt-LT"/>
              </w:rPr>
            </w:pPr>
          </w:p>
        </w:tc>
      </w:tr>
      <w:tr w:rsidR="00C02607" w:rsidRPr="00D478DD" w:rsidTr="00F708B9">
        <w:trPr>
          <w:trHeight w:val="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BasicParagraph"/>
              <w:jc w:val="both"/>
              <w:rPr>
                <w:sz w:val="22"/>
                <w:szCs w:val="22"/>
              </w:rPr>
            </w:pPr>
            <w:r w:rsidRPr="00D478DD">
              <w:rPr>
                <w:sz w:val="22"/>
                <w:szCs w:val="22"/>
              </w:rPr>
              <w:t>2.</w:t>
            </w:r>
          </w:p>
          <w:p w:rsidR="00C02607" w:rsidRPr="00D478DD" w:rsidRDefault="00C02607" w:rsidP="00F708B9">
            <w:pPr>
              <w:pStyle w:val="BasicParagraph"/>
              <w:jc w:val="both"/>
              <w:rPr>
                <w:sz w:val="22"/>
                <w:szCs w:val="22"/>
              </w:rPr>
            </w:pPr>
          </w:p>
        </w:tc>
        <w:tc>
          <w:tcPr>
            <w:tcW w:w="6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BasicParagraph"/>
              <w:jc w:val="both"/>
              <w:rPr>
                <w:spacing w:val="-1"/>
                <w:sz w:val="22"/>
                <w:szCs w:val="22"/>
              </w:rPr>
            </w:pPr>
            <w:r w:rsidRPr="00D478DD">
              <w:rPr>
                <w:spacing w:val="-1"/>
                <w:sz w:val="22"/>
                <w:szCs w:val="22"/>
              </w:rPr>
              <w:t>Jeigu audito įmonėje buvo atlikti tvarkos pakeitimai, ar jie suderinti su LAR?</w:t>
            </w:r>
          </w:p>
          <w:p w:rsidR="00C02607" w:rsidRPr="00D478DD" w:rsidRDefault="00C02607" w:rsidP="00F708B9">
            <w:pPr>
              <w:pStyle w:val="BasicParagraph"/>
              <w:jc w:val="both"/>
              <w:rPr>
                <w:sz w:val="22"/>
                <w:szCs w:val="22"/>
              </w:rPr>
            </w:pPr>
          </w:p>
        </w:tc>
        <w:tc>
          <w:tcPr>
            <w:tcW w:w="11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NoParagraphStyle"/>
              <w:spacing w:line="240" w:lineRule="auto"/>
              <w:textAlignment w:val="auto"/>
              <w:rPr>
                <w:rFonts w:ascii="Times New Roman" w:hAnsi="Times New Roman" w:cs="Times New Roman"/>
                <w:color w:val="auto"/>
                <w:sz w:val="22"/>
                <w:szCs w:val="22"/>
                <w:lang w:val="lt-LT"/>
              </w:rPr>
            </w:pPr>
          </w:p>
        </w:tc>
        <w:tc>
          <w:tcPr>
            <w:tcW w:w="1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NoParagraphStyle"/>
              <w:spacing w:line="240" w:lineRule="auto"/>
              <w:textAlignment w:val="auto"/>
              <w:rPr>
                <w:rFonts w:ascii="Times New Roman" w:hAnsi="Times New Roman" w:cs="Times New Roman"/>
                <w:color w:val="auto"/>
                <w:sz w:val="22"/>
                <w:szCs w:val="22"/>
                <w:lang w:val="lt-LT"/>
              </w:rPr>
            </w:pPr>
          </w:p>
        </w:tc>
      </w:tr>
      <w:tr w:rsidR="00C02607" w:rsidRPr="00D478DD" w:rsidTr="00F708B9">
        <w:trPr>
          <w:trHeight w:val="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BasicParagraph"/>
              <w:jc w:val="both"/>
              <w:rPr>
                <w:sz w:val="22"/>
                <w:szCs w:val="22"/>
              </w:rPr>
            </w:pPr>
            <w:r w:rsidRPr="00D478DD">
              <w:rPr>
                <w:sz w:val="22"/>
                <w:szCs w:val="22"/>
              </w:rPr>
              <w:t>3.</w:t>
            </w:r>
          </w:p>
          <w:p w:rsidR="00C02607" w:rsidRPr="00D478DD" w:rsidRDefault="00C02607" w:rsidP="00F708B9">
            <w:pPr>
              <w:pStyle w:val="BasicParagraph"/>
              <w:jc w:val="both"/>
              <w:rPr>
                <w:sz w:val="22"/>
                <w:szCs w:val="22"/>
              </w:rPr>
            </w:pPr>
          </w:p>
        </w:tc>
        <w:tc>
          <w:tcPr>
            <w:tcW w:w="6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BasicParagraph"/>
              <w:jc w:val="both"/>
              <w:rPr>
                <w:sz w:val="22"/>
                <w:szCs w:val="22"/>
              </w:rPr>
            </w:pPr>
            <w:r w:rsidRPr="00D478DD">
              <w:rPr>
                <w:sz w:val="22"/>
                <w:szCs w:val="22"/>
              </w:rPr>
              <w:t xml:space="preserve">Ar audito įmonėje paskirti darbuotojai, atsakingi už tvarkos laikymąsi? </w:t>
            </w:r>
          </w:p>
          <w:p w:rsidR="00C02607" w:rsidRPr="00D478DD" w:rsidRDefault="00C02607" w:rsidP="00F708B9">
            <w:pPr>
              <w:pStyle w:val="BasicParagraph"/>
              <w:jc w:val="both"/>
              <w:rPr>
                <w:sz w:val="22"/>
                <w:szCs w:val="22"/>
              </w:rPr>
            </w:pPr>
          </w:p>
        </w:tc>
        <w:tc>
          <w:tcPr>
            <w:tcW w:w="11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NoParagraphStyle"/>
              <w:spacing w:line="240" w:lineRule="auto"/>
              <w:textAlignment w:val="auto"/>
              <w:rPr>
                <w:rFonts w:ascii="Times New Roman" w:hAnsi="Times New Roman" w:cs="Times New Roman"/>
                <w:color w:val="auto"/>
                <w:sz w:val="22"/>
                <w:szCs w:val="22"/>
                <w:lang w:val="lt-LT"/>
              </w:rPr>
            </w:pPr>
          </w:p>
        </w:tc>
        <w:tc>
          <w:tcPr>
            <w:tcW w:w="1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NoParagraphStyle"/>
              <w:spacing w:line="240" w:lineRule="auto"/>
              <w:textAlignment w:val="auto"/>
              <w:rPr>
                <w:rFonts w:ascii="Times New Roman" w:hAnsi="Times New Roman" w:cs="Times New Roman"/>
                <w:color w:val="auto"/>
                <w:sz w:val="22"/>
                <w:szCs w:val="22"/>
                <w:lang w:val="lt-LT"/>
              </w:rPr>
            </w:pPr>
          </w:p>
        </w:tc>
      </w:tr>
      <w:tr w:rsidR="00C02607" w:rsidRPr="00D478DD" w:rsidTr="00F708B9">
        <w:trPr>
          <w:trHeight w:val="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BasicParagraph"/>
              <w:jc w:val="both"/>
              <w:rPr>
                <w:sz w:val="22"/>
                <w:szCs w:val="22"/>
              </w:rPr>
            </w:pPr>
            <w:r w:rsidRPr="00D478DD">
              <w:rPr>
                <w:sz w:val="22"/>
                <w:szCs w:val="22"/>
              </w:rPr>
              <w:t>4.</w:t>
            </w:r>
          </w:p>
          <w:p w:rsidR="00C02607" w:rsidRPr="00D478DD" w:rsidRDefault="00C02607" w:rsidP="00F708B9">
            <w:pPr>
              <w:pStyle w:val="BasicParagraph"/>
              <w:jc w:val="both"/>
              <w:rPr>
                <w:sz w:val="22"/>
                <w:szCs w:val="22"/>
              </w:rPr>
            </w:pPr>
          </w:p>
        </w:tc>
        <w:tc>
          <w:tcPr>
            <w:tcW w:w="6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BasicParagraph"/>
              <w:jc w:val="both"/>
              <w:rPr>
                <w:sz w:val="22"/>
                <w:szCs w:val="22"/>
              </w:rPr>
            </w:pPr>
            <w:r w:rsidRPr="00D478DD">
              <w:rPr>
                <w:sz w:val="22"/>
                <w:szCs w:val="22"/>
              </w:rPr>
              <w:t>Ar apie paskirtus atsakingus darbuotojus yra informuoti LAR?</w:t>
            </w:r>
          </w:p>
          <w:p w:rsidR="00C02607" w:rsidRPr="00D478DD" w:rsidRDefault="00C02607" w:rsidP="00F708B9">
            <w:pPr>
              <w:pStyle w:val="BasicParagraph"/>
              <w:jc w:val="both"/>
              <w:rPr>
                <w:sz w:val="22"/>
                <w:szCs w:val="22"/>
              </w:rPr>
            </w:pPr>
          </w:p>
        </w:tc>
        <w:tc>
          <w:tcPr>
            <w:tcW w:w="11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NoParagraphStyle"/>
              <w:spacing w:line="240" w:lineRule="auto"/>
              <w:textAlignment w:val="auto"/>
              <w:rPr>
                <w:rFonts w:ascii="Times New Roman" w:hAnsi="Times New Roman" w:cs="Times New Roman"/>
                <w:color w:val="auto"/>
                <w:sz w:val="22"/>
                <w:szCs w:val="22"/>
                <w:lang w:val="lt-LT"/>
              </w:rPr>
            </w:pPr>
          </w:p>
        </w:tc>
        <w:tc>
          <w:tcPr>
            <w:tcW w:w="1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NoParagraphStyle"/>
              <w:spacing w:line="240" w:lineRule="auto"/>
              <w:textAlignment w:val="auto"/>
              <w:rPr>
                <w:rFonts w:ascii="Times New Roman" w:hAnsi="Times New Roman" w:cs="Times New Roman"/>
                <w:color w:val="auto"/>
                <w:sz w:val="22"/>
                <w:szCs w:val="22"/>
                <w:lang w:val="lt-LT"/>
              </w:rPr>
            </w:pPr>
          </w:p>
        </w:tc>
      </w:tr>
      <w:tr w:rsidR="00C02607" w:rsidRPr="00D478DD" w:rsidTr="00F708B9">
        <w:trPr>
          <w:trHeight w:val="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BasicParagraph"/>
              <w:jc w:val="both"/>
              <w:rPr>
                <w:sz w:val="22"/>
                <w:szCs w:val="22"/>
              </w:rPr>
            </w:pPr>
            <w:r w:rsidRPr="00D478DD">
              <w:rPr>
                <w:sz w:val="22"/>
                <w:szCs w:val="22"/>
              </w:rPr>
              <w:t>5.</w:t>
            </w:r>
          </w:p>
          <w:p w:rsidR="00C02607" w:rsidRPr="00D478DD" w:rsidRDefault="00C02607" w:rsidP="00F708B9">
            <w:pPr>
              <w:pStyle w:val="BasicParagraph"/>
              <w:jc w:val="both"/>
              <w:rPr>
                <w:sz w:val="22"/>
                <w:szCs w:val="22"/>
              </w:rPr>
            </w:pPr>
          </w:p>
        </w:tc>
        <w:tc>
          <w:tcPr>
            <w:tcW w:w="6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BasicParagraph"/>
              <w:jc w:val="both"/>
              <w:rPr>
                <w:sz w:val="22"/>
                <w:szCs w:val="22"/>
              </w:rPr>
            </w:pPr>
            <w:r w:rsidRPr="00D478DD">
              <w:rPr>
                <w:sz w:val="22"/>
                <w:szCs w:val="22"/>
              </w:rPr>
              <w:t>Ar audito įmonėje yra Piniginių operacijų bei įtartinų piniginių operacijų ir sandorių registracijos žurnalas?</w:t>
            </w:r>
          </w:p>
          <w:p w:rsidR="00C02607" w:rsidRPr="00D478DD" w:rsidRDefault="00C02607" w:rsidP="00F708B9">
            <w:pPr>
              <w:pStyle w:val="BasicParagraph"/>
              <w:jc w:val="both"/>
              <w:rPr>
                <w:sz w:val="22"/>
                <w:szCs w:val="22"/>
              </w:rPr>
            </w:pPr>
          </w:p>
        </w:tc>
        <w:tc>
          <w:tcPr>
            <w:tcW w:w="11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NoParagraphStyle"/>
              <w:spacing w:line="240" w:lineRule="auto"/>
              <w:textAlignment w:val="auto"/>
              <w:rPr>
                <w:rFonts w:ascii="Times New Roman" w:hAnsi="Times New Roman" w:cs="Times New Roman"/>
                <w:color w:val="auto"/>
                <w:sz w:val="22"/>
                <w:szCs w:val="22"/>
                <w:lang w:val="lt-LT"/>
              </w:rPr>
            </w:pPr>
          </w:p>
        </w:tc>
        <w:tc>
          <w:tcPr>
            <w:tcW w:w="1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NoParagraphStyle"/>
              <w:spacing w:line="240" w:lineRule="auto"/>
              <w:textAlignment w:val="auto"/>
              <w:rPr>
                <w:rFonts w:ascii="Times New Roman" w:hAnsi="Times New Roman" w:cs="Times New Roman"/>
                <w:color w:val="auto"/>
                <w:sz w:val="22"/>
                <w:szCs w:val="22"/>
                <w:lang w:val="lt-LT"/>
              </w:rPr>
            </w:pPr>
          </w:p>
        </w:tc>
      </w:tr>
      <w:tr w:rsidR="00C02607" w:rsidRPr="00D478DD" w:rsidTr="00F708B9">
        <w:trPr>
          <w:trHeight w:val="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BasicParagraph"/>
              <w:jc w:val="both"/>
              <w:rPr>
                <w:sz w:val="22"/>
                <w:szCs w:val="22"/>
              </w:rPr>
            </w:pPr>
            <w:r w:rsidRPr="00D478DD">
              <w:rPr>
                <w:sz w:val="22"/>
                <w:szCs w:val="22"/>
              </w:rPr>
              <w:t>6.</w:t>
            </w:r>
          </w:p>
          <w:p w:rsidR="00C02607" w:rsidRPr="00D478DD" w:rsidRDefault="00C02607" w:rsidP="00F708B9">
            <w:pPr>
              <w:pStyle w:val="BasicParagraph"/>
              <w:jc w:val="both"/>
              <w:rPr>
                <w:sz w:val="22"/>
                <w:szCs w:val="22"/>
              </w:rPr>
            </w:pPr>
          </w:p>
        </w:tc>
        <w:tc>
          <w:tcPr>
            <w:tcW w:w="6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BasicParagraph"/>
              <w:jc w:val="both"/>
              <w:rPr>
                <w:sz w:val="22"/>
                <w:szCs w:val="22"/>
              </w:rPr>
            </w:pPr>
            <w:r w:rsidRPr="00D478DD">
              <w:rPr>
                <w:sz w:val="22"/>
                <w:szCs w:val="22"/>
              </w:rPr>
              <w:t xml:space="preserve">Ar audito įmonėje yra Klientų, su kuriais sandoriai ar dalykiniai santykiai buvo nutraukti su pinigų plovimo ir (ar) teroristų finansavimo prevencijos tvarkos pažeidimais susijusiomis aplinkybėmis, registracijos žurnalas? </w:t>
            </w:r>
          </w:p>
          <w:p w:rsidR="00C02607" w:rsidRPr="00D478DD" w:rsidRDefault="00C02607" w:rsidP="00F708B9">
            <w:pPr>
              <w:pStyle w:val="BasicParagraph"/>
              <w:jc w:val="both"/>
              <w:rPr>
                <w:sz w:val="22"/>
                <w:szCs w:val="22"/>
              </w:rPr>
            </w:pPr>
          </w:p>
        </w:tc>
        <w:tc>
          <w:tcPr>
            <w:tcW w:w="11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NoParagraphStyle"/>
              <w:spacing w:line="240" w:lineRule="auto"/>
              <w:textAlignment w:val="auto"/>
              <w:rPr>
                <w:rFonts w:ascii="Times New Roman" w:hAnsi="Times New Roman" w:cs="Times New Roman"/>
                <w:color w:val="auto"/>
                <w:sz w:val="22"/>
                <w:szCs w:val="22"/>
                <w:lang w:val="lt-LT"/>
              </w:rPr>
            </w:pPr>
          </w:p>
        </w:tc>
        <w:tc>
          <w:tcPr>
            <w:tcW w:w="1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NoParagraphStyle"/>
              <w:spacing w:line="240" w:lineRule="auto"/>
              <w:textAlignment w:val="auto"/>
              <w:rPr>
                <w:rFonts w:ascii="Times New Roman" w:hAnsi="Times New Roman" w:cs="Times New Roman"/>
                <w:color w:val="auto"/>
                <w:sz w:val="22"/>
                <w:szCs w:val="22"/>
                <w:lang w:val="lt-LT"/>
              </w:rPr>
            </w:pPr>
          </w:p>
        </w:tc>
      </w:tr>
      <w:tr w:rsidR="00C02607" w:rsidRPr="00D478DD" w:rsidTr="00F708B9">
        <w:trPr>
          <w:trHeight w:val="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BasicParagraph"/>
              <w:jc w:val="both"/>
              <w:rPr>
                <w:sz w:val="22"/>
                <w:szCs w:val="22"/>
              </w:rPr>
            </w:pPr>
            <w:r w:rsidRPr="00D478DD">
              <w:rPr>
                <w:sz w:val="22"/>
                <w:szCs w:val="22"/>
              </w:rPr>
              <w:t>7.</w:t>
            </w:r>
          </w:p>
          <w:p w:rsidR="00C02607" w:rsidRPr="00D478DD" w:rsidRDefault="00C02607" w:rsidP="00F708B9">
            <w:pPr>
              <w:pStyle w:val="BasicParagraph"/>
              <w:jc w:val="both"/>
              <w:rPr>
                <w:sz w:val="22"/>
                <w:szCs w:val="22"/>
              </w:rPr>
            </w:pPr>
          </w:p>
        </w:tc>
        <w:tc>
          <w:tcPr>
            <w:tcW w:w="6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BasicParagraph"/>
              <w:jc w:val="both"/>
              <w:rPr>
                <w:sz w:val="22"/>
                <w:szCs w:val="22"/>
              </w:rPr>
            </w:pPr>
            <w:r w:rsidRPr="00D478DD">
              <w:rPr>
                <w:sz w:val="22"/>
                <w:szCs w:val="22"/>
              </w:rPr>
              <w:t>Ar atliekant atlikto audito kokybės peržiūrą buvo nustatyta tvarkos pažeidimų?</w:t>
            </w:r>
          </w:p>
          <w:p w:rsidR="00C02607" w:rsidRPr="00D478DD" w:rsidRDefault="00C02607" w:rsidP="00F708B9">
            <w:pPr>
              <w:pStyle w:val="BasicParagraph"/>
              <w:jc w:val="both"/>
              <w:rPr>
                <w:sz w:val="22"/>
                <w:szCs w:val="22"/>
              </w:rPr>
            </w:pPr>
          </w:p>
        </w:tc>
        <w:tc>
          <w:tcPr>
            <w:tcW w:w="11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NoParagraphStyle"/>
              <w:spacing w:line="240" w:lineRule="auto"/>
              <w:textAlignment w:val="auto"/>
              <w:rPr>
                <w:rFonts w:ascii="Times New Roman" w:hAnsi="Times New Roman" w:cs="Times New Roman"/>
                <w:color w:val="auto"/>
                <w:sz w:val="22"/>
                <w:szCs w:val="22"/>
                <w:lang w:val="lt-LT"/>
              </w:rPr>
            </w:pPr>
          </w:p>
        </w:tc>
        <w:tc>
          <w:tcPr>
            <w:tcW w:w="1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2607" w:rsidRPr="00D478DD" w:rsidRDefault="00C02607" w:rsidP="00F708B9">
            <w:pPr>
              <w:pStyle w:val="NoParagraphStyle"/>
              <w:spacing w:line="240" w:lineRule="auto"/>
              <w:textAlignment w:val="auto"/>
              <w:rPr>
                <w:rFonts w:ascii="Times New Roman" w:hAnsi="Times New Roman" w:cs="Times New Roman"/>
                <w:color w:val="auto"/>
                <w:sz w:val="22"/>
                <w:szCs w:val="22"/>
                <w:lang w:val="lt-LT"/>
              </w:rPr>
            </w:pPr>
          </w:p>
        </w:tc>
      </w:tr>
    </w:tbl>
    <w:p w:rsidR="00C02607" w:rsidRPr="00D478DD" w:rsidRDefault="00C02607" w:rsidP="00C02607">
      <w:pPr>
        <w:pStyle w:val="Pagrindinistekstas1"/>
        <w:spacing w:line="283" w:lineRule="auto"/>
        <w:rPr>
          <w:sz w:val="22"/>
          <w:szCs w:val="22"/>
        </w:rPr>
      </w:pPr>
    </w:p>
    <w:p w:rsidR="00C02607" w:rsidRPr="00D478DD" w:rsidRDefault="00C02607" w:rsidP="00C02607">
      <w:pPr>
        <w:pStyle w:val="Pagrindinistekstas1"/>
        <w:spacing w:line="283" w:lineRule="auto"/>
        <w:ind w:firstLine="0"/>
        <w:rPr>
          <w:sz w:val="22"/>
          <w:szCs w:val="22"/>
        </w:rPr>
      </w:pPr>
    </w:p>
    <w:p w:rsidR="00C02607" w:rsidRPr="00D478DD" w:rsidRDefault="00C02607" w:rsidP="00C02607">
      <w:pPr>
        <w:pStyle w:val="Pagrindinistekstas1"/>
        <w:spacing w:line="283" w:lineRule="auto"/>
        <w:ind w:firstLine="0"/>
        <w:rPr>
          <w:sz w:val="22"/>
          <w:szCs w:val="22"/>
        </w:rPr>
      </w:pPr>
      <w:r w:rsidRPr="00D478DD">
        <w:rPr>
          <w:sz w:val="22"/>
          <w:szCs w:val="22"/>
        </w:rPr>
        <w:t>Auditoriaus kontrolieriaus nustatyti trūkumai:</w:t>
      </w:r>
    </w:p>
    <w:p w:rsidR="00C02607" w:rsidRPr="00D478DD" w:rsidRDefault="00C02607" w:rsidP="00C02607">
      <w:pPr>
        <w:pStyle w:val="Pagrindinistekstas1"/>
        <w:spacing w:line="283" w:lineRule="auto"/>
        <w:ind w:firstLine="0"/>
        <w:rPr>
          <w:sz w:val="22"/>
          <w:szCs w:val="22"/>
        </w:rPr>
      </w:pPr>
      <w:r w:rsidRPr="00D478DD">
        <w:rPr>
          <w:sz w:val="22"/>
          <w:szCs w:val="22"/>
        </w:rPr>
        <w:lastRenderedPageBreak/>
        <w:t>__________________________________________________________________</w:t>
      </w:r>
      <w:r w:rsidR="00DD3655">
        <w:rPr>
          <w:sz w:val="22"/>
          <w:szCs w:val="22"/>
        </w:rPr>
        <w:t>___________________________</w:t>
      </w:r>
    </w:p>
    <w:p w:rsidR="00C02607" w:rsidRPr="00D478DD" w:rsidRDefault="00C02607" w:rsidP="00C02607">
      <w:pPr>
        <w:pStyle w:val="Pagrindinistekstas1"/>
        <w:spacing w:line="283" w:lineRule="auto"/>
        <w:ind w:firstLine="0"/>
        <w:rPr>
          <w:sz w:val="22"/>
          <w:szCs w:val="22"/>
        </w:rPr>
      </w:pPr>
      <w:r w:rsidRPr="00D478DD">
        <w:rPr>
          <w:sz w:val="22"/>
          <w:szCs w:val="22"/>
        </w:rPr>
        <w:t>__________________________________________________________________</w:t>
      </w:r>
      <w:r w:rsidR="00DD3655">
        <w:rPr>
          <w:sz w:val="22"/>
          <w:szCs w:val="22"/>
        </w:rPr>
        <w:t>___________________________</w:t>
      </w:r>
    </w:p>
    <w:p w:rsidR="00C02607" w:rsidRPr="00D478DD" w:rsidRDefault="00C02607" w:rsidP="00C02607">
      <w:pPr>
        <w:pStyle w:val="Pagrindinistekstas1"/>
        <w:spacing w:line="283" w:lineRule="auto"/>
        <w:ind w:firstLine="0"/>
        <w:rPr>
          <w:sz w:val="22"/>
          <w:szCs w:val="22"/>
        </w:rPr>
      </w:pPr>
      <w:r w:rsidRPr="00D478DD">
        <w:rPr>
          <w:sz w:val="22"/>
          <w:szCs w:val="22"/>
        </w:rPr>
        <w:t>__________________________________________________________________</w:t>
      </w:r>
      <w:r w:rsidR="00DD3655">
        <w:rPr>
          <w:sz w:val="22"/>
          <w:szCs w:val="22"/>
        </w:rPr>
        <w:t>___________________________</w:t>
      </w:r>
    </w:p>
    <w:p w:rsidR="00C02607" w:rsidRPr="00D478DD" w:rsidRDefault="00C02607" w:rsidP="00C02607">
      <w:pPr>
        <w:pStyle w:val="Pagrindinistekstas1"/>
        <w:spacing w:line="283" w:lineRule="auto"/>
        <w:ind w:firstLine="0"/>
        <w:rPr>
          <w:sz w:val="22"/>
          <w:szCs w:val="22"/>
        </w:rPr>
      </w:pPr>
    </w:p>
    <w:p w:rsidR="00C02607" w:rsidRPr="00D478DD" w:rsidRDefault="00DD3655" w:rsidP="00C02607">
      <w:pPr>
        <w:pStyle w:val="Pagrindinistekstas1"/>
        <w:spacing w:line="283" w:lineRule="auto"/>
        <w:ind w:firstLine="0"/>
        <w:rPr>
          <w:sz w:val="22"/>
          <w:szCs w:val="22"/>
        </w:rPr>
      </w:pPr>
      <w:r>
        <w:rPr>
          <w:sz w:val="22"/>
          <w:szCs w:val="22"/>
        </w:rPr>
        <w:t xml:space="preserve">Auditorius kontrolierius </w:t>
      </w:r>
      <w:r>
        <w:rPr>
          <w:sz w:val="22"/>
          <w:szCs w:val="22"/>
        </w:rPr>
        <w:tab/>
      </w:r>
      <w:r>
        <w:rPr>
          <w:sz w:val="22"/>
          <w:szCs w:val="22"/>
        </w:rPr>
        <w:tab/>
        <w:t xml:space="preserve">_______________ </w:t>
      </w:r>
      <w:r>
        <w:rPr>
          <w:sz w:val="22"/>
          <w:szCs w:val="22"/>
        </w:rPr>
        <w:tab/>
      </w:r>
      <w:r w:rsidR="00C02607" w:rsidRPr="00D478DD">
        <w:rPr>
          <w:sz w:val="22"/>
          <w:szCs w:val="22"/>
        </w:rPr>
        <w:tab/>
        <w:t>_____________</w:t>
      </w:r>
    </w:p>
    <w:p w:rsidR="00C02607" w:rsidRPr="00D478DD" w:rsidRDefault="00DD3655" w:rsidP="00C02607">
      <w:pPr>
        <w:pStyle w:val="Pagrindinistekstas1"/>
        <w:spacing w:line="283" w:lineRule="auto"/>
        <w:ind w:firstLine="0"/>
        <w:rPr>
          <w:sz w:val="22"/>
          <w:szCs w:val="22"/>
        </w:rPr>
      </w:pPr>
      <w:r>
        <w:rPr>
          <w:sz w:val="22"/>
          <w:szCs w:val="22"/>
          <w:vertAlign w:val="superscript"/>
        </w:rPr>
        <w:tab/>
      </w:r>
      <w:r>
        <w:rPr>
          <w:sz w:val="22"/>
          <w:szCs w:val="22"/>
          <w:vertAlign w:val="superscript"/>
        </w:rPr>
        <w:tab/>
      </w:r>
      <w:r>
        <w:rPr>
          <w:sz w:val="22"/>
          <w:szCs w:val="22"/>
          <w:vertAlign w:val="superscript"/>
        </w:rPr>
        <w:tab/>
        <w:t xml:space="preserve">                (parašas) </w:t>
      </w:r>
      <w:r>
        <w:rPr>
          <w:sz w:val="22"/>
          <w:szCs w:val="22"/>
          <w:vertAlign w:val="superscript"/>
        </w:rPr>
        <w:tab/>
      </w:r>
      <w:r>
        <w:rPr>
          <w:sz w:val="22"/>
          <w:szCs w:val="22"/>
          <w:vertAlign w:val="superscript"/>
        </w:rPr>
        <w:tab/>
      </w:r>
      <w:r>
        <w:rPr>
          <w:sz w:val="22"/>
          <w:szCs w:val="22"/>
          <w:vertAlign w:val="superscript"/>
        </w:rPr>
        <w:tab/>
      </w:r>
      <w:r w:rsidR="00C02607" w:rsidRPr="00D478DD">
        <w:rPr>
          <w:sz w:val="22"/>
          <w:szCs w:val="22"/>
          <w:vertAlign w:val="superscript"/>
        </w:rPr>
        <w:t xml:space="preserve">       (vardas, pavardė)</w:t>
      </w:r>
    </w:p>
    <w:p w:rsidR="00C02607" w:rsidRPr="00D478DD" w:rsidRDefault="00C02607" w:rsidP="00C02607">
      <w:pPr>
        <w:pStyle w:val="Pagrindinistekstas1"/>
        <w:spacing w:line="283" w:lineRule="auto"/>
        <w:ind w:firstLine="0"/>
        <w:rPr>
          <w:sz w:val="22"/>
          <w:szCs w:val="22"/>
        </w:rPr>
      </w:pPr>
      <w:r w:rsidRPr="00D478DD">
        <w:rPr>
          <w:sz w:val="22"/>
          <w:szCs w:val="22"/>
        </w:rPr>
        <w:t>Susipažinau</w:t>
      </w:r>
    </w:p>
    <w:p w:rsidR="00C02607" w:rsidRPr="00D478DD" w:rsidRDefault="00C02607" w:rsidP="00C02607">
      <w:pPr>
        <w:pStyle w:val="Pagrindinistekstas1"/>
        <w:spacing w:line="283" w:lineRule="auto"/>
        <w:ind w:firstLine="0"/>
        <w:rPr>
          <w:sz w:val="22"/>
          <w:szCs w:val="22"/>
        </w:rPr>
      </w:pPr>
      <w:r w:rsidRPr="00D478DD">
        <w:rPr>
          <w:sz w:val="22"/>
          <w:szCs w:val="22"/>
        </w:rPr>
        <w:t>__________________________</w:t>
      </w:r>
    </w:p>
    <w:p w:rsidR="00C02607" w:rsidRPr="00D478DD" w:rsidRDefault="00C02607" w:rsidP="00C02607">
      <w:pPr>
        <w:pStyle w:val="Pagrindinistekstas1"/>
        <w:spacing w:line="283" w:lineRule="auto"/>
        <w:ind w:firstLine="0"/>
        <w:rPr>
          <w:sz w:val="22"/>
          <w:szCs w:val="22"/>
        </w:rPr>
      </w:pPr>
      <w:r w:rsidRPr="00D478DD">
        <w:rPr>
          <w:sz w:val="22"/>
          <w:szCs w:val="22"/>
        </w:rPr>
        <w:t>(audito įmonės vadovo ar jo įgalioto asmens parašas)</w:t>
      </w:r>
    </w:p>
    <w:p w:rsidR="00C02607" w:rsidRPr="00D478DD" w:rsidRDefault="00C02607" w:rsidP="00C02607">
      <w:pPr>
        <w:pStyle w:val="Pagrindinistekstas1"/>
        <w:spacing w:line="283" w:lineRule="auto"/>
        <w:ind w:firstLine="0"/>
        <w:rPr>
          <w:sz w:val="22"/>
          <w:szCs w:val="22"/>
        </w:rPr>
      </w:pPr>
      <w:r w:rsidRPr="00D478DD">
        <w:rPr>
          <w:sz w:val="22"/>
          <w:szCs w:val="22"/>
        </w:rPr>
        <w:t>__________________________</w:t>
      </w:r>
      <w:bookmarkStart w:id="0" w:name="_GoBack"/>
      <w:bookmarkEnd w:id="0"/>
    </w:p>
    <w:p w:rsidR="00C02607" w:rsidRPr="00D478DD" w:rsidRDefault="00C02607" w:rsidP="00C02607">
      <w:pPr>
        <w:pStyle w:val="Pagrindinistekstas1"/>
        <w:spacing w:line="283" w:lineRule="auto"/>
        <w:ind w:firstLine="0"/>
        <w:rPr>
          <w:sz w:val="22"/>
          <w:szCs w:val="22"/>
        </w:rPr>
      </w:pPr>
      <w:r w:rsidRPr="00D478DD">
        <w:rPr>
          <w:sz w:val="22"/>
          <w:szCs w:val="22"/>
          <w:vertAlign w:val="superscript"/>
        </w:rPr>
        <w:tab/>
        <w:t xml:space="preserve">   (vardas, pavardė)</w:t>
      </w:r>
    </w:p>
    <w:p w:rsidR="00C02607" w:rsidRPr="00D478DD" w:rsidRDefault="00C02607" w:rsidP="00C02607">
      <w:pPr>
        <w:pStyle w:val="Pagrindinistekstas1"/>
        <w:spacing w:line="283" w:lineRule="auto"/>
        <w:ind w:firstLine="0"/>
        <w:rPr>
          <w:sz w:val="22"/>
          <w:szCs w:val="22"/>
        </w:rPr>
      </w:pPr>
      <w:r w:rsidRPr="00D478DD">
        <w:rPr>
          <w:sz w:val="22"/>
          <w:szCs w:val="22"/>
        </w:rPr>
        <w:t>__________________________</w:t>
      </w:r>
    </w:p>
    <w:p w:rsidR="00C02607" w:rsidRPr="00D478DD" w:rsidRDefault="00C02607" w:rsidP="00C02607">
      <w:pPr>
        <w:pStyle w:val="Pagrindinistekstas1"/>
        <w:spacing w:line="283" w:lineRule="auto"/>
        <w:ind w:firstLine="0"/>
        <w:rPr>
          <w:sz w:val="22"/>
          <w:szCs w:val="22"/>
        </w:rPr>
      </w:pPr>
      <w:r w:rsidRPr="00D478DD">
        <w:rPr>
          <w:sz w:val="22"/>
          <w:szCs w:val="22"/>
          <w:vertAlign w:val="superscript"/>
        </w:rPr>
        <w:tab/>
        <w:t xml:space="preserve">           (data)</w:t>
      </w:r>
    </w:p>
    <w:p w:rsidR="00C02607" w:rsidRPr="00D478DD" w:rsidRDefault="00C02607" w:rsidP="00C02607">
      <w:pPr>
        <w:pStyle w:val="Linija"/>
        <w:spacing w:line="283" w:lineRule="auto"/>
        <w:rPr>
          <w:sz w:val="22"/>
          <w:szCs w:val="22"/>
        </w:rPr>
      </w:pPr>
      <w:r w:rsidRPr="00D478DD">
        <w:rPr>
          <w:sz w:val="22"/>
          <w:szCs w:val="22"/>
        </w:rPr>
        <w:t>_________________</w:t>
      </w:r>
    </w:p>
    <w:p w:rsidR="00C02607" w:rsidRPr="00D478DD" w:rsidRDefault="00C02607" w:rsidP="00C02607">
      <w:pPr>
        <w:rPr>
          <w:sz w:val="22"/>
          <w:szCs w:val="22"/>
          <w:lang w:val="lt-LT"/>
        </w:rPr>
      </w:pPr>
    </w:p>
    <w:p w:rsidR="00084FCB" w:rsidRDefault="00084FCB"/>
    <w:sectPr w:rsidR="00084FCB" w:rsidSect="00DD3655">
      <w:pgSz w:w="12240" w:h="15840"/>
      <w:pgMar w:top="720" w:right="851" w:bottom="72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D1" w:rsidRDefault="008306D1" w:rsidP="00DD3655">
      <w:r>
        <w:separator/>
      </w:r>
    </w:p>
  </w:endnote>
  <w:endnote w:type="continuationSeparator" w:id="0">
    <w:p w:rsidR="008306D1" w:rsidRDefault="008306D1" w:rsidP="00D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D1" w:rsidRDefault="008306D1" w:rsidP="00DD3655">
      <w:r>
        <w:separator/>
      </w:r>
    </w:p>
  </w:footnote>
  <w:footnote w:type="continuationSeparator" w:id="0">
    <w:p w:rsidR="008306D1" w:rsidRDefault="008306D1" w:rsidP="00DD3655">
      <w:r>
        <w:continuationSeparator/>
      </w:r>
    </w:p>
  </w:footnote>
  <w:footnote w:id="1">
    <w:p w:rsidR="00DD3655" w:rsidRPr="00DD3655" w:rsidRDefault="00DD3655">
      <w:pPr>
        <w:pStyle w:val="FootnoteText"/>
        <w:rPr>
          <w:lang w:val="lt-LT"/>
        </w:rPr>
      </w:pPr>
      <w:r>
        <w:rPr>
          <w:rStyle w:val="FootnoteReference"/>
        </w:rPr>
        <w:footnoteRef/>
      </w:r>
      <w:r>
        <w:t xml:space="preserve"> </w:t>
      </w:r>
      <w:proofErr w:type="spellStart"/>
      <w:proofErr w:type="gramStart"/>
      <w:r w:rsidRPr="00DD3655">
        <w:t>Pakeista</w:t>
      </w:r>
      <w:proofErr w:type="spellEnd"/>
      <w:r w:rsidRPr="00DD3655">
        <w:t xml:space="preserve"> </w:t>
      </w:r>
      <w:proofErr w:type="spellStart"/>
      <w:r w:rsidRPr="00DD3655">
        <w:t>Lietuvos</w:t>
      </w:r>
      <w:proofErr w:type="spellEnd"/>
      <w:r w:rsidRPr="00DD3655">
        <w:t xml:space="preserve"> </w:t>
      </w:r>
      <w:proofErr w:type="spellStart"/>
      <w:r w:rsidRPr="00DD3655">
        <w:t>auditorių</w:t>
      </w:r>
      <w:proofErr w:type="spellEnd"/>
      <w:r w:rsidRPr="00DD3655">
        <w:t xml:space="preserve"> </w:t>
      </w:r>
      <w:proofErr w:type="spellStart"/>
      <w:r w:rsidRPr="00DD3655">
        <w:t>rūmų</w:t>
      </w:r>
      <w:proofErr w:type="spellEnd"/>
      <w:r w:rsidRPr="00DD3655">
        <w:t xml:space="preserve"> 2016 m. </w:t>
      </w:r>
      <w:proofErr w:type="spellStart"/>
      <w:r w:rsidRPr="00DD3655">
        <w:t>spalio</w:t>
      </w:r>
      <w:proofErr w:type="spellEnd"/>
      <w:r w:rsidRPr="00DD3655">
        <w:t xml:space="preserve"> 5 d. </w:t>
      </w:r>
      <w:proofErr w:type="spellStart"/>
      <w:r w:rsidRPr="00DD3655">
        <w:t>nutarimu</w:t>
      </w:r>
      <w:proofErr w:type="spellEnd"/>
      <w:r w:rsidRPr="00DD3655">
        <w:t xml:space="preserve"> </w:t>
      </w:r>
      <w:proofErr w:type="spellStart"/>
      <w:r w:rsidRPr="00DD3655">
        <w:t>Nr</w:t>
      </w:r>
      <w:proofErr w:type="spellEnd"/>
      <w:r w:rsidRPr="00DD3655">
        <w:t>. 1.4-50.26.2.</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07"/>
    <w:rsid w:val="00084FCB"/>
    <w:rsid w:val="0014384C"/>
    <w:rsid w:val="004E2ECD"/>
    <w:rsid w:val="005F1AC3"/>
    <w:rsid w:val="0082374F"/>
    <w:rsid w:val="008306D1"/>
    <w:rsid w:val="008E25AC"/>
    <w:rsid w:val="009D2CC8"/>
    <w:rsid w:val="00C02607"/>
    <w:rsid w:val="00C60B2E"/>
    <w:rsid w:val="00DD36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02607"/>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rPr>
  </w:style>
  <w:style w:type="paragraph" w:customStyle="1" w:styleId="Pagrindinistekstas1">
    <w:name w:val="Pagrindinis tekstas1"/>
    <w:basedOn w:val="NoParagraphStyle"/>
    <w:rsid w:val="00C02607"/>
    <w:pPr>
      <w:suppressAutoHyphens/>
      <w:spacing w:line="298" w:lineRule="auto"/>
      <w:ind w:firstLine="312"/>
      <w:jc w:val="both"/>
    </w:pPr>
    <w:rPr>
      <w:rFonts w:ascii="Times New Roman" w:hAnsi="Times New Roman" w:cs="Times New Roman"/>
      <w:sz w:val="20"/>
      <w:szCs w:val="20"/>
      <w:lang w:val="lt-LT"/>
    </w:rPr>
  </w:style>
  <w:style w:type="paragraph" w:customStyle="1" w:styleId="Pavadinimas1">
    <w:name w:val="Pavadinimas1"/>
    <w:basedOn w:val="NoParagraphStyle"/>
    <w:rsid w:val="00C02607"/>
    <w:pPr>
      <w:keepLines/>
      <w:suppressAutoHyphens/>
      <w:ind w:left="850"/>
    </w:pPr>
    <w:rPr>
      <w:rFonts w:ascii="Times New Roman" w:hAnsi="Times New Roman" w:cs="Times New Roman"/>
      <w:b/>
      <w:bCs/>
      <w:caps/>
      <w:sz w:val="22"/>
      <w:szCs w:val="22"/>
      <w:lang w:val="lt-LT"/>
    </w:rPr>
  </w:style>
  <w:style w:type="paragraph" w:customStyle="1" w:styleId="ISTATYMAS">
    <w:name w:val="ISTATYMAS"/>
    <w:basedOn w:val="NoParagraphStyle"/>
    <w:rsid w:val="00C02607"/>
    <w:pPr>
      <w:keepLines/>
      <w:suppressAutoHyphens/>
      <w:jc w:val="center"/>
    </w:pPr>
    <w:rPr>
      <w:rFonts w:ascii="Times New Roman" w:hAnsi="Times New Roman" w:cs="Times New Roman"/>
      <w:sz w:val="20"/>
      <w:szCs w:val="20"/>
      <w:lang w:val="lt-LT"/>
    </w:rPr>
  </w:style>
  <w:style w:type="paragraph" w:customStyle="1" w:styleId="Prezidentas">
    <w:name w:val="Prezidentas"/>
    <w:basedOn w:val="NoParagraphStyle"/>
    <w:rsid w:val="00C02607"/>
    <w:pPr>
      <w:tabs>
        <w:tab w:val="right" w:pos="9808"/>
      </w:tabs>
      <w:suppressAutoHyphens/>
    </w:pPr>
    <w:rPr>
      <w:rFonts w:ascii="Times New Roman" w:hAnsi="Times New Roman" w:cs="Times New Roman"/>
      <w:caps/>
      <w:sz w:val="20"/>
      <w:szCs w:val="20"/>
      <w:lang w:val="lt-LT"/>
    </w:rPr>
  </w:style>
  <w:style w:type="paragraph" w:customStyle="1" w:styleId="Linija">
    <w:name w:val="Linija"/>
    <w:basedOn w:val="Normal"/>
    <w:rsid w:val="00C02607"/>
    <w:pPr>
      <w:suppressAutoHyphens/>
      <w:autoSpaceDE w:val="0"/>
      <w:autoSpaceDN w:val="0"/>
      <w:adjustRightInd w:val="0"/>
      <w:spacing w:line="298" w:lineRule="auto"/>
      <w:jc w:val="center"/>
      <w:textAlignment w:val="center"/>
    </w:pPr>
    <w:rPr>
      <w:color w:val="000000"/>
      <w:sz w:val="12"/>
      <w:szCs w:val="12"/>
      <w:lang w:val="lt-LT"/>
    </w:rPr>
  </w:style>
  <w:style w:type="paragraph" w:customStyle="1" w:styleId="CentrBold">
    <w:name w:val="CentrBold"/>
    <w:basedOn w:val="NoParagraphStyle"/>
    <w:rsid w:val="00C02607"/>
    <w:pPr>
      <w:keepLines/>
      <w:suppressAutoHyphens/>
      <w:jc w:val="center"/>
    </w:pPr>
    <w:rPr>
      <w:rFonts w:ascii="Times New Roman" w:hAnsi="Times New Roman" w:cs="Times New Roman"/>
      <w:b/>
      <w:bCs/>
      <w:caps/>
      <w:sz w:val="20"/>
      <w:szCs w:val="20"/>
      <w:lang w:val="lt-LT"/>
    </w:rPr>
  </w:style>
  <w:style w:type="paragraph" w:customStyle="1" w:styleId="Patvirtinta">
    <w:name w:val="Patvirtinta"/>
    <w:basedOn w:val="NoParagraphStyle"/>
    <w:rsid w:val="00C02607"/>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BasicParagraph">
    <w:name w:val="[Basic Paragraph]"/>
    <w:basedOn w:val="NoParagraphStyle"/>
    <w:rsid w:val="00C02607"/>
    <w:pPr>
      <w:suppressAutoHyphens/>
    </w:pPr>
    <w:rPr>
      <w:rFonts w:ascii="Times New Roman" w:hAnsi="Times New Roman" w:cs="Times New Roman"/>
      <w:lang w:val="lt-LT"/>
    </w:rPr>
  </w:style>
  <w:style w:type="character" w:styleId="Hyperlink">
    <w:name w:val="Hyperlink"/>
    <w:basedOn w:val="DefaultParagraphFont"/>
    <w:uiPriority w:val="99"/>
    <w:unhideWhenUsed/>
    <w:rsid w:val="0082374F"/>
    <w:rPr>
      <w:color w:val="0000FF" w:themeColor="hyperlink"/>
      <w:u w:val="single"/>
    </w:rPr>
  </w:style>
  <w:style w:type="paragraph" w:styleId="FootnoteText">
    <w:name w:val="footnote text"/>
    <w:basedOn w:val="Normal"/>
    <w:link w:val="FootnoteTextChar"/>
    <w:uiPriority w:val="99"/>
    <w:semiHidden/>
    <w:unhideWhenUsed/>
    <w:rsid w:val="00DD3655"/>
    <w:rPr>
      <w:sz w:val="20"/>
      <w:szCs w:val="20"/>
    </w:rPr>
  </w:style>
  <w:style w:type="character" w:customStyle="1" w:styleId="FootnoteTextChar">
    <w:name w:val="Footnote Text Char"/>
    <w:basedOn w:val="DefaultParagraphFont"/>
    <w:link w:val="FootnoteText"/>
    <w:uiPriority w:val="99"/>
    <w:semiHidden/>
    <w:rsid w:val="00DD365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D36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02607"/>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rPr>
  </w:style>
  <w:style w:type="paragraph" w:customStyle="1" w:styleId="Pagrindinistekstas1">
    <w:name w:val="Pagrindinis tekstas1"/>
    <w:basedOn w:val="NoParagraphStyle"/>
    <w:rsid w:val="00C02607"/>
    <w:pPr>
      <w:suppressAutoHyphens/>
      <w:spacing w:line="298" w:lineRule="auto"/>
      <w:ind w:firstLine="312"/>
      <w:jc w:val="both"/>
    </w:pPr>
    <w:rPr>
      <w:rFonts w:ascii="Times New Roman" w:hAnsi="Times New Roman" w:cs="Times New Roman"/>
      <w:sz w:val="20"/>
      <w:szCs w:val="20"/>
      <w:lang w:val="lt-LT"/>
    </w:rPr>
  </w:style>
  <w:style w:type="paragraph" w:customStyle="1" w:styleId="Pavadinimas1">
    <w:name w:val="Pavadinimas1"/>
    <w:basedOn w:val="NoParagraphStyle"/>
    <w:rsid w:val="00C02607"/>
    <w:pPr>
      <w:keepLines/>
      <w:suppressAutoHyphens/>
      <w:ind w:left="850"/>
    </w:pPr>
    <w:rPr>
      <w:rFonts w:ascii="Times New Roman" w:hAnsi="Times New Roman" w:cs="Times New Roman"/>
      <w:b/>
      <w:bCs/>
      <w:caps/>
      <w:sz w:val="22"/>
      <w:szCs w:val="22"/>
      <w:lang w:val="lt-LT"/>
    </w:rPr>
  </w:style>
  <w:style w:type="paragraph" w:customStyle="1" w:styleId="ISTATYMAS">
    <w:name w:val="ISTATYMAS"/>
    <w:basedOn w:val="NoParagraphStyle"/>
    <w:rsid w:val="00C02607"/>
    <w:pPr>
      <w:keepLines/>
      <w:suppressAutoHyphens/>
      <w:jc w:val="center"/>
    </w:pPr>
    <w:rPr>
      <w:rFonts w:ascii="Times New Roman" w:hAnsi="Times New Roman" w:cs="Times New Roman"/>
      <w:sz w:val="20"/>
      <w:szCs w:val="20"/>
      <w:lang w:val="lt-LT"/>
    </w:rPr>
  </w:style>
  <w:style w:type="paragraph" w:customStyle="1" w:styleId="Prezidentas">
    <w:name w:val="Prezidentas"/>
    <w:basedOn w:val="NoParagraphStyle"/>
    <w:rsid w:val="00C02607"/>
    <w:pPr>
      <w:tabs>
        <w:tab w:val="right" w:pos="9808"/>
      </w:tabs>
      <w:suppressAutoHyphens/>
    </w:pPr>
    <w:rPr>
      <w:rFonts w:ascii="Times New Roman" w:hAnsi="Times New Roman" w:cs="Times New Roman"/>
      <w:caps/>
      <w:sz w:val="20"/>
      <w:szCs w:val="20"/>
      <w:lang w:val="lt-LT"/>
    </w:rPr>
  </w:style>
  <w:style w:type="paragraph" w:customStyle="1" w:styleId="Linija">
    <w:name w:val="Linija"/>
    <w:basedOn w:val="Normal"/>
    <w:rsid w:val="00C02607"/>
    <w:pPr>
      <w:suppressAutoHyphens/>
      <w:autoSpaceDE w:val="0"/>
      <w:autoSpaceDN w:val="0"/>
      <w:adjustRightInd w:val="0"/>
      <w:spacing w:line="298" w:lineRule="auto"/>
      <w:jc w:val="center"/>
      <w:textAlignment w:val="center"/>
    </w:pPr>
    <w:rPr>
      <w:color w:val="000000"/>
      <w:sz w:val="12"/>
      <w:szCs w:val="12"/>
      <w:lang w:val="lt-LT"/>
    </w:rPr>
  </w:style>
  <w:style w:type="paragraph" w:customStyle="1" w:styleId="CentrBold">
    <w:name w:val="CentrBold"/>
    <w:basedOn w:val="NoParagraphStyle"/>
    <w:rsid w:val="00C02607"/>
    <w:pPr>
      <w:keepLines/>
      <w:suppressAutoHyphens/>
      <w:jc w:val="center"/>
    </w:pPr>
    <w:rPr>
      <w:rFonts w:ascii="Times New Roman" w:hAnsi="Times New Roman" w:cs="Times New Roman"/>
      <w:b/>
      <w:bCs/>
      <w:caps/>
      <w:sz w:val="20"/>
      <w:szCs w:val="20"/>
      <w:lang w:val="lt-LT"/>
    </w:rPr>
  </w:style>
  <w:style w:type="paragraph" w:customStyle="1" w:styleId="Patvirtinta">
    <w:name w:val="Patvirtinta"/>
    <w:basedOn w:val="NoParagraphStyle"/>
    <w:rsid w:val="00C02607"/>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BasicParagraph">
    <w:name w:val="[Basic Paragraph]"/>
    <w:basedOn w:val="NoParagraphStyle"/>
    <w:rsid w:val="00C02607"/>
    <w:pPr>
      <w:suppressAutoHyphens/>
    </w:pPr>
    <w:rPr>
      <w:rFonts w:ascii="Times New Roman" w:hAnsi="Times New Roman" w:cs="Times New Roman"/>
      <w:lang w:val="lt-LT"/>
    </w:rPr>
  </w:style>
  <w:style w:type="character" w:styleId="Hyperlink">
    <w:name w:val="Hyperlink"/>
    <w:basedOn w:val="DefaultParagraphFont"/>
    <w:uiPriority w:val="99"/>
    <w:unhideWhenUsed/>
    <w:rsid w:val="0082374F"/>
    <w:rPr>
      <w:color w:val="0000FF" w:themeColor="hyperlink"/>
      <w:u w:val="single"/>
    </w:rPr>
  </w:style>
  <w:style w:type="paragraph" w:styleId="FootnoteText">
    <w:name w:val="footnote text"/>
    <w:basedOn w:val="Normal"/>
    <w:link w:val="FootnoteTextChar"/>
    <w:uiPriority w:val="99"/>
    <w:semiHidden/>
    <w:unhideWhenUsed/>
    <w:rsid w:val="00DD3655"/>
    <w:rPr>
      <w:sz w:val="20"/>
      <w:szCs w:val="20"/>
    </w:rPr>
  </w:style>
  <w:style w:type="character" w:customStyle="1" w:styleId="FootnoteTextChar">
    <w:name w:val="Footnote Text Char"/>
    <w:basedOn w:val="DefaultParagraphFont"/>
    <w:link w:val="FootnoteText"/>
    <w:uiPriority w:val="99"/>
    <w:semiHidden/>
    <w:rsid w:val="00DD365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D3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41300" TargetMode="External"/><Relationship Id="rId13" Type="http://schemas.openxmlformats.org/officeDocument/2006/relationships/hyperlink" Target="http://www3.lrs.lt/pls/inter/dokpaieska.showdoc_l?p_id=32450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pls/inter/dokpaieska.showdoc_l?p_id=8353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3132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lrs.lt/pls/inter/dokpaieska.showdoc_l?p_id=41300" TargetMode="External"/><Relationship Id="rId4" Type="http://schemas.openxmlformats.org/officeDocument/2006/relationships/settings" Target="settings.xml"/><Relationship Id="rId9" Type="http://schemas.openxmlformats.org/officeDocument/2006/relationships/hyperlink" Target="http://www3.lrs.lt/pls/inter/dokpaieska.showdoc_l?p_id=313223" TargetMode="External"/><Relationship Id="rId14" Type="http://schemas.openxmlformats.org/officeDocument/2006/relationships/hyperlink" Target="http://www3.lrs.lt/pls/inter/dokpaieska.showdoc_l?p_id=36996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7CE3-57E2-4853-A4C6-48768B61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4572</Words>
  <Characters>2607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LAUKIONYTĖ Irena</dc:creator>
  <cp:lastModifiedBy>Egle</cp:lastModifiedBy>
  <cp:revision>3</cp:revision>
  <dcterms:created xsi:type="dcterms:W3CDTF">2016-09-15T09:57:00Z</dcterms:created>
  <dcterms:modified xsi:type="dcterms:W3CDTF">2016-10-06T08:26:00Z</dcterms:modified>
</cp:coreProperties>
</file>