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A3C" w:rsidRPr="00B84057" w:rsidRDefault="001601D3" w:rsidP="00FC2101">
      <w:pPr>
        <w:spacing w:before="120" w:after="120" w:line="240" w:lineRule="auto"/>
        <w:jc w:val="center"/>
        <w:rPr>
          <w:rFonts w:ascii="Times New Roman" w:hAnsi="Times New Roman"/>
          <w:b/>
          <w:sz w:val="24"/>
          <w:szCs w:val="24"/>
          <w:lang w:val="lt-LT"/>
        </w:rPr>
      </w:pPr>
      <w:r w:rsidRPr="00B84057">
        <w:rPr>
          <w:rFonts w:ascii="Times New Roman" w:hAnsi="Times New Roman"/>
          <w:b/>
          <w:sz w:val="24"/>
          <w:szCs w:val="24"/>
          <w:lang w:val="lt-LT"/>
        </w:rPr>
        <w:t>LIETUVOS AUDITORIŲ RŪM</w:t>
      </w:r>
      <w:r w:rsidR="004C2D2C">
        <w:rPr>
          <w:rFonts w:ascii="Times New Roman" w:hAnsi="Times New Roman"/>
          <w:b/>
          <w:sz w:val="24"/>
          <w:szCs w:val="24"/>
          <w:lang w:val="lt-LT"/>
        </w:rPr>
        <w:t>Ų</w:t>
      </w:r>
    </w:p>
    <w:p w:rsidR="001601D3" w:rsidRPr="00B84057" w:rsidRDefault="001601D3" w:rsidP="00FC2101">
      <w:pPr>
        <w:spacing w:before="120" w:after="120" w:line="240" w:lineRule="auto"/>
        <w:jc w:val="center"/>
        <w:rPr>
          <w:rFonts w:ascii="Times New Roman" w:hAnsi="Times New Roman"/>
          <w:b/>
          <w:sz w:val="24"/>
          <w:szCs w:val="24"/>
          <w:lang w:val="lt-LT"/>
        </w:rPr>
      </w:pPr>
      <w:r w:rsidRPr="00B84057">
        <w:rPr>
          <w:rFonts w:ascii="Times New Roman" w:hAnsi="Times New Roman"/>
          <w:b/>
          <w:sz w:val="24"/>
          <w:szCs w:val="24"/>
          <w:lang w:val="lt-LT"/>
        </w:rPr>
        <w:t>AUDITO KOMITETO PRANEŠIMAS</w:t>
      </w:r>
    </w:p>
    <w:p w:rsidR="001601D3" w:rsidRPr="00B84057" w:rsidRDefault="001601D3" w:rsidP="00FC2101">
      <w:pPr>
        <w:spacing w:before="120" w:after="120" w:line="240" w:lineRule="auto"/>
        <w:jc w:val="center"/>
        <w:rPr>
          <w:rFonts w:ascii="Times New Roman" w:hAnsi="Times New Roman"/>
          <w:b/>
          <w:sz w:val="24"/>
          <w:szCs w:val="24"/>
          <w:lang w:val="lt-LT"/>
        </w:rPr>
      </w:pPr>
      <w:r w:rsidRPr="00B84057">
        <w:rPr>
          <w:rFonts w:ascii="Times New Roman" w:hAnsi="Times New Roman"/>
          <w:b/>
          <w:sz w:val="24"/>
          <w:szCs w:val="24"/>
          <w:lang w:val="lt-LT"/>
        </w:rPr>
        <w:t>201</w:t>
      </w:r>
      <w:r w:rsidR="00567ACD">
        <w:rPr>
          <w:rFonts w:ascii="Times New Roman" w:hAnsi="Times New Roman"/>
          <w:b/>
          <w:sz w:val="24"/>
          <w:szCs w:val="24"/>
          <w:lang w:val="lt-LT"/>
        </w:rPr>
        <w:t>7</w:t>
      </w:r>
      <w:r w:rsidRPr="00B84057">
        <w:rPr>
          <w:rFonts w:ascii="Times New Roman" w:hAnsi="Times New Roman"/>
          <w:b/>
          <w:sz w:val="24"/>
          <w:szCs w:val="24"/>
          <w:lang w:val="lt-LT"/>
        </w:rPr>
        <w:t>-</w:t>
      </w:r>
      <w:r w:rsidR="00567ACD">
        <w:rPr>
          <w:rFonts w:ascii="Times New Roman" w:hAnsi="Times New Roman"/>
          <w:b/>
          <w:sz w:val="24"/>
          <w:szCs w:val="24"/>
          <w:lang w:val="lt-LT"/>
        </w:rPr>
        <w:t>01</w:t>
      </w:r>
      <w:r w:rsidRPr="00B84057">
        <w:rPr>
          <w:rFonts w:ascii="Times New Roman" w:hAnsi="Times New Roman"/>
          <w:b/>
          <w:sz w:val="24"/>
          <w:szCs w:val="24"/>
          <w:lang w:val="lt-LT"/>
        </w:rPr>
        <w:t>-</w:t>
      </w:r>
      <w:r w:rsidR="00074B61">
        <w:rPr>
          <w:rFonts w:ascii="Times New Roman" w:hAnsi="Times New Roman"/>
          <w:b/>
          <w:sz w:val="24"/>
          <w:szCs w:val="24"/>
          <w:lang w:val="lt-LT"/>
        </w:rPr>
        <w:t>05</w:t>
      </w:r>
    </w:p>
    <w:p w:rsidR="001601D3" w:rsidRPr="00B84057" w:rsidRDefault="001601D3" w:rsidP="004C2D2C">
      <w:pPr>
        <w:spacing w:before="120" w:after="240" w:line="240" w:lineRule="auto"/>
        <w:jc w:val="center"/>
        <w:rPr>
          <w:rFonts w:ascii="Times New Roman" w:hAnsi="Times New Roman"/>
          <w:b/>
          <w:sz w:val="24"/>
          <w:szCs w:val="24"/>
          <w:lang w:val="lt-LT"/>
        </w:rPr>
      </w:pPr>
      <w:r w:rsidRPr="00B84057">
        <w:rPr>
          <w:rFonts w:ascii="Times New Roman" w:hAnsi="Times New Roman"/>
          <w:b/>
          <w:sz w:val="24"/>
          <w:szCs w:val="24"/>
          <w:lang w:val="lt-LT"/>
        </w:rPr>
        <w:t>Dėl nepriklausomo auditoriaus išvados</w:t>
      </w:r>
    </w:p>
    <w:p w:rsidR="001601D3" w:rsidRPr="00B84057" w:rsidRDefault="001601D3" w:rsidP="00FC2101">
      <w:pPr>
        <w:spacing w:before="120" w:after="120" w:line="240" w:lineRule="auto"/>
        <w:ind w:firstLine="851"/>
        <w:jc w:val="both"/>
        <w:rPr>
          <w:rFonts w:ascii="Times New Roman" w:hAnsi="Times New Roman"/>
          <w:color w:val="000000"/>
          <w:sz w:val="24"/>
          <w:szCs w:val="24"/>
          <w:lang w:val="lt-LT"/>
        </w:rPr>
      </w:pPr>
      <w:r w:rsidRPr="00B84057">
        <w:rPr>
          <w:rFonts w:ascii="Times New Roman" w:hAnsi="Times New Roman"/>
          <w:sz w:val="24"/>
          <w:szCs w:val="24"/>
          <w:lang w:val="lt-LT"/>
        </w:rPr>
        <w:t>Audito komitetas atkreipia dėmesį, kad atliekant 20</w:t>
      </w:r>
      <w:r w:rsidR="004D6C2C">
        <w:rPr>
          <w:rFonts w:ascii="Times New Roman" w:hAnsi="Times New Roman"/>
          <w:sz w:val="24"/>
          <w:szCs w:val="24"/>
          <w:lang w:val="lt-LT"/>
        </w:rPr>
        <w:t>1</w:t>
      </w:r>
      <w:r w:rsidR="004C2D2C">
        <w:rPr>
          <w:rFonts w:ascii="Times New Roman" w:hAnsi="Times New Roman"/>
          <w:sz w:val="24"/>
          <w:szCs w:val="24"/>
          <w:lang w:val="lt-LT"/>
        </w:rPr>
        <w:t>6</w:t>
      </w:r>
      <w:r w:rsidRPr="00B84057">
        <w:rPr>
          <w:rFonts w:ascii="Times New Roman" w:hAnsi="Times New Roman"/>
          <w:sz w:val="24"/>
          <w:szCs w:val="24"/>
          <w:lang w:val="lt-LT"/>
        </w:rPr>
        <w:t xml:space="preserve"> m. gruodžio 15 d. ar vėliau </w:t>
      </w:r>
      <w:r w:rsidR="004D6C2C">
        <w:rPr>
          <w:rFonts w:ascii="Times New Roman" w:hAnsi="Times New Roman"/>
          <w:sz w:val="24"/>
          <w:szCs w:val="24"/>
          <w:lang w:val="lt-LT"/>
        </w:rPr>
        <w:t>pasibaigusių ataskaitinių</w:t>
      </w:r>
      <w:r w:rsidR="004D6C2C" w:rsidRPr="00B84057">
        <w:rPr>
          <w:rFonts w:ascii="Times New Roman" w:hAnsi="Times New Roman"/>
          <w:sz w:val="24"/>
          <w:szCs w:val="24"/>
          <w:lang w:val="lt-LT"/>
        </w:rPr>
        <w:t xml:space="preserve"> </w:t>
      </w:r>
      <w:r w:rsidRPr="00B84057">
        <w:rPr>
          <w:rFonts w:ascii="Times New Roman" w:hAnsi="Times New Roman"/>
          <w:sz w:val="24"/>
          <w:szCs w:val="24"/>
          <w:lang w:val="lt-LT"/>
        </w:rPr>
        <w:t xml:space="preserve">laikotarpių finansinių ataskaitų auditą, galioja </w:t>
      </w:r>
      <w:r w:rsidR="004D6C2C">
        <w:rPr>
          <w:rFonts w:ascii="Times New Roman" w:hAnsi="Times New Roman"/>
          <w:sz w:val="24"/>
          <w:szCs w:val="24"/>
          <w:lang w:val="lt-LT"/>
        </w:rPr>
        <w:t>2015 m. Tarptautin</w:t>
      </w:r>
      <w:r w:rsidR="003E3426">
        <w:rPr>
          <w:rFonts w:ascii="Times New Roman" w:hAnsi="Times New Roman"/>
          <w:sz w:val="24"/>
          <w:szCs w:val="24"/>
          <w:lang w:val="lt-LT"/>
        </w:rPr>
        <w:t>ių audito ir užtikrinimo standartų valdybos</w:t>
      </w:r>
      <w:r w:rsidRPr="00B84057">
        <w:rPr>
          <w:rFonts w:ascii="Times New Roman" w:hAnsi="Times New Roman"/>
          <w:sz w:val="24"/>
          <w:szCs w:val="24"/>
          <w:lang w:val="lt-LT"/>
        </w:rPr>
        <w:t xml:space="preserve"> </w:t>
      </w:r>
      <w:r w:rsidR="003E3426">
        <w:rPr>
          <w:rFonts w:ascii="Times New Roman" w:hAnsi="Times New Roman"/>
          <w:sz w:val="24"/>
          <w:szCs w:val="24"/>
          <w:lang w:val="lt-LT"/>
        </w:rPr>
        <w:t xml:space="preserve">persvarstyti ir </w:t>
      </w:r>
      <w:r w:rsidR="004C2D2C">
        <w:rPr>
          <w:rFonts w:ascii="Times New Roman" w:hAnsi="Times New Roman"/>
          <w:sz w:val="24"/>
          <w:szCs w:val="24"/>
          <w:lang w:val="lt-LT"/>
        </w:rPr>
        <w:t xml:space="preserve">priimti </w:t>
      </w:r>
      <w:r w:rsidR="003E3426">
        <w:rPr>
          <w:rFonts w:ascii="Times New Roman" w:hAnsi="Times New Roman"/>
          <w:sz w:val="24"/>
          <w:szCs w:val="24"/>
          <w:lang w:val="lt-LT"/>
        </w:rPr>
        <w:t>nauji</w:t>
      </w:r>
      <w:r w:rsidR="003E3426" w:rsidRPr="00B84057">
        <w:rPr>
          <w:rFonts w:ascii="Times New Roman" w:hAnsi="Times New Roman"/>
          <w:sz w:val="24"/>
          <w:szCs w:val="24"/>
          <w:lang w:val="lt-LT"/>
        </w:rPr>
        <w:t xml:space="preserve"> </w:t>
      </w:r>
      <w:r w:rsidRPr="00B84057">
        <w:rPr>
          <w:rFonts w:ascii="Times New Roman" w:hAnsi="Times New Roman"/>
          <w:sz w:val="24"/>
          <w:szCs w:val="24"/>
          <w:lang w:val="lt-LT"/>
        </w:rPr>
        <w:t>tarptautiniai audito standartai</w:t>
      </w:r>
      <w:r w:rsidR="00977487" w:rsidRPr="00B84057">
        <w:rPr>
          <w:rFonts w:ascii="Times New Roman" w:hAnsi="Times New Roman"/>
          <w:sz w:val="24"/>
          <w:szCs w:val="24"/>
          <w:lang w:val="lt-LT"/>
        </w:rPr>
        <w:t xml:space="preserve"> (toliau – TAS)</w:t>
      </w:r>
      <w:r w:rsidRPr="00B84057">
        <w:rPr>
          <w:rFonts w:ascii="Times New Roman" w:hAnsi="Times New Roman"/>
          <w:sz w:val="24"/>
          <w:szCs w:val="24"/>
          <w:lang w:val="lt-LT"/>
        </w:rPr>
        <w:t>.</w:t>
      </w:r>
      <w:r w:rsidR="00977487" w:rsidRPr="00B84057">
        <w:rPr>
          <w:rFonts w:ascii="Times New Roman" w:hAnsi="Times New Roman"/>
          <w:sz w:val="24"/>
          <w:szCs w:val="24"/>
          <w:lang w:val="lt-LT"/>
        </w:rPr>
        <w:t xml:space="preserve"> </w:t>
      </w:r>
      <w:r w:rsidR="003E3426">
        <w:rPr>
          <w:rFonts w:ascii="Times New Roman" w:hAnsi="Times New Roman"/>
          <w:sz w:val="24"/>
          <w:szCs w:val="24"/>
          <w:lang w:val="lt-LT"/>
        </w:rPr>
        <w:t xml:space="preserve">Šiuos </w:t>
      </w:r>
      <w:r w:rsidR="00977487" w:rsidRPr="00B84057">
        <w:rPr>
          <w:rFonts w:ascii="Times New Roman" w:hAnsi="Times New Roman"/>
          <w:sz w:val="24"/>
          <w:szCs w:val="24"/>
          <w:lang w:val="lt-LT"/>
        </w:rPr>
        <w:t xml:space="preserve">TAS galite rasti LAR interneto svetainėje </w:t>
      </w:r>
      <w:hyperlink r:id="rId8" w:history="1">
        <w:r w:rsidR="00977487" w:rsidRPr="00B84057">
          <w:rPr>
            <w:rStyle w:val="Hyperlink"/>
            <w:rFonts w:ascii="Times New Roman" w:hAnsi="Times New Roman"/>
            <w:sz w:val="24"/>
            <w:szCs w:val="24"/>
            <w:lang w:val="lt-LT"/>
          </w:rPr>
          <w:t>www.lar.lt</w:t>
        </w:r>
      </w:hyperlink>
      <w:r w:rsidR="00977487" w:rsidRPr="00B84057">
        <w:rPr>
          <w:rFonts w:ascii="Times New Roman" w:hAnsi="Times New Roman"/>
          <w:sz w:val="24"/>
          <w:szCs w:val="24"/>
          <w:lang w:val="lt-LT"/>
        </w:rPr>
        <w:t xml:space="preserve"> </w:t>
      </w:r>
      <w:r w:rsidR="00977487" w:rsidRPr="00B84057">
        <w:rPr>
          <w:rFonts w:ascii="Times New Roman" w:hAnsi="Times New Roman"/>
          <w:sz w:val="24"/>
          <w:szCs w:val="24"/>
          <w:lang w:val="lt-LT"/>
        </w:rPr>
        <w:sym w:font="Wingdings" w:char="F0E0"/>
      </w:r>
      <w:r w:rsidR="00977487" w:rsidRPr="00B84057">
        <w:rPr>
          <w:rFonts w:ascii="Times New Roman" w:hAnsi="Times New Roman"/>
          <w:sz w:val="24"/>
          <w:szCs w:val="24"/>
          <w:lang w:val="lt-LT"/>
        </w:rPr>
        <w:t xml:space="preserve"> </w:t>
      </w:r>
      <w:hyperlink r:id="rId9" w:history="1">
        <w:r w:rsidR="00977487" w:rsidRPr="00B84057">
          <w:rPr>
            <w:rStyle w:val="Hyperlink"/>
            <w:rFonts w:ascii="Times New Roman" w:hAnsi="Times New Roman"/>
            <w:sz w:val="24"/>
            <w:szCs w:val="24"/>
            <w:lang w:val="lt-LT"/>
          </w:rPr>
          <w:t>Reglamentai</w:t>
        </w:r>
      </w:hyperlink>
      <w:r w:rsidR="00977487" w:rsidRPr="00B84057">
        <w:rPr>
          <w:rFonts w:ascii="Times New Roman" w:hAnsi="Times New Roman"/>
          <w:sz w:val="24"/>
          <w:szCs w:val="24"/>
          <w:lang w:val="lt-LT"/>
        </w:rPr>
        <w:t xml:space="preserve"> </w:t>
      </w:r>
      <w:r w:rsidR="00977487" w:rsidRPr="00B84057">
        <w:rPr>
          <w:rFonts w:ascii="Times New Roman" w:hAnsi="Times New Roman"/>
          <w:sz w:val="24"/>
          <w:szCs w:val="24"/>
          <w:lang w:val="lt-LT"/>
        </w:rPr>
        <w:sym w:font="Wingdings" w:char="F0E0"/>
      </w:r>
      <w:r w:rsidR="00977487" w:rsidRPr="00B84057">
        <w:rPr>
          <w:rFonts w:ascii="Times New Roman" w:hAnsi="Times New Roman"/>
          <w:sz w:val="24"/>
          <w:szCs w:val="24"/>
          <w:lang w:val="lt-LT"/>
        </w:rPr>
        <w:t xml:space="preserve"> </w:t>
      </w:r>
      <w:hyperlink r:id="rId10" w:history="1">
        <w:r w:rsidR="004D6C2C">
          <w:rPr>
            <w:rStyle w:val="Hyperlink"/>
            <w:rFonts w:ascii="Times New Roman" w:hAnsi="Times New Roman"/>
            <w:sz w:val="24"/>
            <w:szCs w:val="24"/>
            <w:lang w:val="lt-LT"/>
          </w:rPr>
          <w:t>Profesiniai</w:t>
        </w:r>
        <w:r w:rsidR="004D6C2C" w:rsidRPr="00A55493">
          <w:rPr>
            <w:rStyle w:val="Hyperlink"/>
            <w:rFonts w:ascii="Times New Roman" w:hAnsi="Times New Roman"/>
            <w:sz w:val="24"/>
            <w:szCs w:val="24"/>
            <w:lang w:val="lt-LT"/>
          </w:rPr>
          <w:t xml:space="preserve"> standartai</w:t>
        </w:r>
      </w:hyperlink>
      <w:r w:rsidR="001374F9">
        <w:rPr>
          <w:rFonts w:ascii="Times New Roman" w:hAnsi="Times New Roman"/>
          <w:sz w:val="24"/>
          <w:szCs w:val="24"/>
          <w:lang w:val="lt-LT"/>
        </w:rPr>
        <w:t xml:space="preserve"> </w:t>
      </w:r>
      <w:r w:rsidR="001374F9" w:rsidRPr="00B84057">
        <w:rPr>
          <w:rFonts w:ascii="Times New Roman" w:hAnsi="Times New Roman"/>
          <w:sz w:val="24"/>
          <w:szCs w:val="24"/>
          <w:lang w:val="lt-LT"/>
        </w:rPr>
        <w:sym w:font="Wingdings" w:char="F0E0"/>
      </w:r>
      <w:r w:rsidR="001374F9" w:rsidRPr="00B84057">
        <w:rPr>
          <w:rFonts w:ascii="Times New Roman" w:hAnsi="Times New Roman"/>
          <w:sz w:val="24"/>
          <w:szCs w:val="24"/>
          <w:lang w:val="lt-LT"/>
        </w:rPr>
        <w:t xml:space="preserve"> </w:t>
      </w:r>
      <w:hyperlink r:id="rId11" w:history="1">
        <w:r w:rsidR="003E3263" w:rsidRPr="00B84057">
          <w:rPr>
            <w:rStyle w:val="Hyperlink"/>
            <w:rFonts w:ascii="Times New Roman" w:hAnsi="Times New Roman"/>
            <w:bCs/>
            <w:sz w:val="24"/>
            <w:szCs w:val="24"/>
            <w:lang w:val="lt-LT"/>
          </w:rPr>
          <w:t>Tarptautiniai audito standartai</w:t>
        </w:r>
      </w:hyperlink>
      <w:r w:rsidR="003E3263" w:rsidRPr="00B84057">
        <w:rPr>
          <w:rStyle w:val="Strong"/>
          <w:rFonts w:ascii="Times New Roman" w:hAnsi="Times New Roman"/>
          <w:color w:val="999999"/>
          <w:sz w:val="24"/>
          <w:szCs w:val="24"/>
          <w:lang w:val="lt-LT"/>
        </w:rPr>
        <w:t xml:space="preserve"> </w:t>
      </w:r>
      <w:r w:rsidR="003E3263" w:rsidRPr="00B84057">
        <w:rPr>
          <w:rFonts w:ascii="Times New Roman" w:hAnsi="Times New Roman"/>
          <w:sz w:val="24"/>
          <w:szCs w:val="24"/>
          <w:lang w:val="lt-LT"/>
        </w:rPr>
        <w:t>(privalomi taikyt</w:t>
      </w:r>
      <w:r w:rsidR="008810F3">
        <w:rPr>
          <w:rFonts w:ascii="Times New Roman" w:hAnsi="Times New Roman"/>
          <w:sz w:val="24"/>
          <w:szCs w:val="24"/>
          <w:lang w:val="lt-LT"/>
        </w:rPr>
        <w:t>i atliekant 20</w:t>
      </w:r>
      <w:r w:rsidR="004D6C2C">
        <w:rPr>
          <w:rFonts w:ascii="Times New Roman" w:hAnsi="Times New Roman"/>
          <w:sz w:val="24"/>
          <w:szCs w:val="24"/>
          <w:lang w:val="lt-LT"/>
        </w:rPr>
        <w:t>16</w:t>
      </w:r>
      <w:r w:rsidR="008810F3">
        <w:rPr>
          <w:rFonts w:ascii="Times New Roman" w:hAnsi="Times New Roman"/>
          <w:sz w:val="24"/>
          <w:szCs w:val="24"/>
          <w:lang w:val="lt-LT"/>
        </w:rPr>
        <w:t> m. gruodžio 15 </w:t>
      </w:r>
      <w:r w:rsidR="003E3263" w:rsidRPr="00B84057">
        <w:rPr>
          <w:rFonts w:ascii="Times New Roman" w:hAnsi="Times New Roman"/>
          <w:sz w:val="24"/>
          <w:szCs w:val="24"/>
          <w:lang w:val="lt-LT"/>
        </w:rPr>
        <w:t xml:space="preserve">d. ar vėliau </w:t>
      </w:r>
      <w:r w:rsidR="004D6C2C">
        <w:rPr>
          <w:rFonts w:ascii="Times New Roman" w:hAnsi="Times New Roman"/>
          <w:sz w:val="24"/>
          <w:szCs w:val="24"/>
          <w:lang w:val="lt-LT"/>
        </w:rPr>
        <w:t>pasibaigusių</w:t>
      </w:r>
      <w:r w:rsidR="004D6C2C" w:rsidRPr="00B84057">
        <w:rPr>
          <w:rFonts w:ascii="Times New Roman" w:hAnsi="Times New Roman"/>
          <w:sz w:val="24"/>
          <w:szCs w:val="24"/>
          <w:lang w:val="lt-LT"/>
        </w:rPr>
        <w:t xml:space="preserve"> </w:t>
      </w:r>
      <w:r w:rsidR="003E3263" w:rsidRPr="00B84057">
        <w:rPr>
          <w:rFonts w:ascii="Times New Roman" w:hAnsi="Times New Roman"/>
          <w:sz w:val="24"/>
          <w:szCs w:val="24"/>
          <w:lang w:val="lt-LT"/>
        </w:rPr>
        <w:t>ataskaitinių laikotarpių finansinių ataskaitų auditą) (lietuvių kalba)</w:t>
      </w:r>
      <w:r w:rsidR="00977487" w:rsidRPr="00B84057">
        <w:rPr>
          <w:rFonts w:ascii="Times New Roman" w:hAnsi="Times New Roman"/>
          <w:color w:val="000000"/>
          <w:sz w:val="24"/>
          <w:szCs w:val="24"/>
          <w:lang w:val="lt-LT"/>
        </w:rPr>
        <w:t xml:space="preserve">. </w:t>
      </w:r>
    </w:p>
    <w:p w:rsidR="00A4342F" w:rsidRDefault="009A0134" w:rsidP="00FC2101">
      <w:pPr>
        <w:pStyle w:val="NumberedParagraphISA400"/>
        <w:tabs>
          <w:tab w:val="clear" w:pos="312"/>
          <w:tab w:val="clear" w:pos="480"/>
          <w:tab w:val="left" w:pos="0"/>
          <w:tab w:val="left" w:pos="9450"/>
        </w:tabs>
        <w:spacing w:before="120" w:after="120" w:line="240" w:lineRule="auto"/>
        <w:ind w:left="0" w:firstLine="851"/>
        <w:rPr>
          <w:rFonts w:eastAsia="Times New Roman"/>
          <w:lang w:val="lt-LT" w:bidi="ar-SA"/>
        </w:rPr>
      </w:pPr>
      <w:r w:rsidRPr="00B84057">
        <w:rPr>
          <w:rFonts w:eastAsia="Times New Roman"/>
          <w:lang w:val="lt-LT" w:bidi="ar-SA"/>
        </w:rPr>
        <w:t>Pagal TAS, a</w:t>
      </w:r>
      <w:r w:rsidR="00977487" w:rsidRPr="00B84057">
        <w:rPr>
          <w:rFonts w:eastAsia="Times New Roman"/>
          <w:lang w:val="lt-LT" w:bidi="ar-SA"/>
        </w:rPr>
        <w:t>tliekant finansinių ataskaitų auditą, bendrieji auditoriaus tikslai yra tokie:</w:t>
      </w:r>
    </w:p>
    <w:p w:rsidR="00A4342F" w:rsidRDefault="00977487" w:rsidP="00FC2101">
      <w:pPr>
        <w:pStyle w:val="NumberedParagraphISA400"/>
        <w:numPr>
          <w:ilvl w:val="0"/>
          <w:numId w:val="11"/>
        </w:numPr>
        <w:tabs>
          <w:tab w:val="clear" w:pos="312"/>
          <w:tab w:val="clear" w:pos="480"/>
          <w:tab w:val="left" w:pos="1134"/>
        </w:tabs>
        <w:spacing w:before="120" w:after="120" w:line="240" w:lineRule="auto"/>
        <w:ind w:left="0" w:firstLine="851"/>
        <w:rPr>
          <w:rFonts w:eastAsia="Times New Roman"/>
          <w:lang w:val="lt-LT" w:bidi="ar-SA"/>
        </w:rPr>
      </w:pPr>
      <w:r w:rsidRPr="00B84057">
        <w:rPr>
          <w:rFonts w:eastAsia="Times New Roman"/>
          <w:lang w:val="lt-LT" w:bidi="ar-SA"/>
        </w:rPr>
        <w:t xml:space="preserve">gauti pakankamą užtikrinimą, kad finansinėse ataskaitose kaip visumoje nėra reikšmingų iškraipymų dėl apgaulės ar klaidos, ir tuo pagrindu pareikšti nuomonę, ar finansinės ataskaitos visais reikšmingais atžvilgiais parengtos pagal taikomą finansinės atskaitomybės tvarką; </w:t>
      </w:r>
    </w:p>
    <w:p w:rsidR="005A0427" w:rsidRPr="00B84057" w:rsidRDefault="00977487" w:rsidP="00FC2101">
      <w:pPr>
        <w:pStyle w:val="NumberedParagraphISA400"/>
        <w:numPr>
          <w:ilvl w:val="0"/>
          <w:numId w:val="11"/>
        </w:numPr>
        <w:tabs>
          <w:tab w:val="clear" w:pos="312"/>
          <w:tab w:val="clear" w:pos="480"/>
          <w:tab w:val="left" w:pos="1134"/>
        </w:tabs>
        <w:spacing w:before="120" w:after="120" w:line="240" w:lineRule="auto"/>
        <w:ind w:left="0" w:firstLine="851"/>
        <w:rPr>
          <w:rFonts w:eastAsia="Times New Roman"/>
          <w:lang w:val="lt-LT" w:bidi="ar-SA"/>
        </w:rPr>
      </w:pPr>
      <w:r w:rsidRPr="00B84057">
        <w:rPr>
          <w:rFonts w:eastAsia="Times New Roman"/>
          <w:b/>
          <w:lang w:val="lt-LT" w:bidi="ar-SA"/>
        </w:rPr>
        <w:t>parengti išvadą apie finansines ataskaitas</w:t>
      </w:r>
      <w:r w:rsidRPr="00B84057">
        <w:rPr>
          <w:rFonts w:eastAsia="Times New Roman"/>
          <w:lang w:val="lt-LT" w:bidi="ar-SA"/>
        </w:rPr>
        <w:t xml:space="preserve"> ir ją paskelbti, kaip to reikalaujama pagal tarptautinius audito standartus, remiantis auditoriaus pastebėjimais.</w:t>
      </w:r>
    </w:p>
    <w:p w:rsidR="003B2577" w:rsidRDefault="009A0134" w:rsidP="00FC2101">
      <w:pPr>
        <w:pStyle w:val="NumberedParagraphISA400"/>
        <w:tabs>
          <w:tab w:val="clear" w:pos="312"/>
          <w:tab w:val="clear" w:pos="480"/>
          <w:tab w:val="left" w:pos="0"/>
          <w:tab w:val="left" w:pos="9450"/>
        </w:tabs>
        <w:spacing w:before="120" w:after="120" w:line="240" w:lineRule="auto"/>
        <w:ind w:left="0" w:firstLine="851"/>
        <w:rPr>
          <w:rFonts w:eastAsia="Times New Roman"/>
          <w:lang w:val="lt-LT" w:bidi="ar-SA"/>
        </w:rPr>
      </w:pPr>
      <w:r w:rsidRPr="00B84057">
        <w:rPr>
          <w:rFonts w:eastAsia="Times New Roman"/>
          <w:lang w:val="lt-LT" w:bidi="ar-SA"/>
        </w:rPr>
        <w:t xml:space="preserve">Bendrieji nurodymai dėl auditoriaus išvados rengimo išdėstyti </w:t>
      </w:r>
      <w:r w:rsidRPr="00B84057">
        <w:rPr>
          <w:rFonts w:eastAsia="Times New Roman"/>
          <w:b/>
          <w:lang w:val="lt-LT" w:bidi="ar-SA"/>
        </w:rPr>
        <w:t>700-ajame TAS</w:t>
      </w:r>
      <w:r w:rsidR="00940F88">
        <w:rPr>
          <w:rFonts w:eastAsia="Times New Roman"/>
          <w:b/>
          <w:lang w:val="lt-LT" w:bidi="ar-SA"/>
        </w:rPr>
        <w:t xml:space="preserve"> (persvarstytame)</w:t>
      </w:r>
      <w:r w:rsidR="00411EBF" w:rsidRPr="00B84057">
        <w:rPr>
          <w:rFonts w:eastAsia="Times New Roman"/>
          <w:b/>
          <w:lang w:val="lt-LT" w:bidi="ar-SA"/>
        </w:rPr>
        <w:t xml:space="preserve"> </w:t>
      </w:r>
      <w:r w:rsidR="00411EBF" w:rsidRPr="00B84057">
        <w:rPr>
          <w:b/>
          <w:lang w:val="lt-LT"/>
        </w:rPr>
        <w:t>„Nuomonės apie finansines ataskaitas susidarymas ir pateikimas“</w:t>
      </w:r>
      <w:r w:rsidRPr="00B84057">
        <w:rPr>
          <w:rFonts w:eastAsia="Times New Roman"/>
          <w:lang w:val="lt-LT" w:bidi="ar-SA"/>
        </w:rPr>
        <w:t xml:space="preserve">. </w:t>
      </w:r>
    </w:p>
    <w:p w:rsidR="00411EBF" w:rsidRDefault="009A0134" w:rsidP="00FC2101">
      <w:pPr>
        <w:pStyle w:val="NumberedParagraphISA400"/>
        <w:tabs>
          <w:tab w:val="clear" w:pos="312"/>
          <w:tab w:val="clear" w:pos="480"/>
          <w:tab w:val="left" w:pos="0"/>
          <w:tab w:val="left" w:pos="9450"/>
        </w:tabs>
        <w:spacing w:before="120" w:after="120" w:line="240" w:lineRule="auto"/>
        <w:ind w:left="0" w:firstLine="851"/>
        <w:rPr>
          <w:rFonts w:eastAsia="Times New Roman"/>
          <w:lang w:val="lt-LT" w:bidi="ar-SA"/>
        </w:rPr>
      </w:pPr>
      <w:r w:rsidRPr="00B84057">
        <w:rPr>
          <w:rFonts w:eastAsia="Times New Roman"/>
          <w:lang w:val="lt-LT" w:bidi="ar-SA"/>
        </w:rPr>
        <w:t xml:space="preserve">Kituose TAS </w:t>
      </w:r>
      <w:r w:rsidR="00940F88">
        <w:rPr>
          <w:rFonts w:eastAsia="Times New Roman"/>
          <w:lang w:val="lt-LT" w:bidi="ar-SA"/>
        </w:rPr>
        <w:t xml:space="preserve">(persvarstytuose) </w:t>
      </w:r>
      <w:r w:rsidRPr="00B84057">
        <w:rPr>
          <w:rFonts w:eastAsia="Times New Roman"/>
          <w:lang w:val="lt-LT" w:bidi="ar-SA"/>
        </w:rPr>
        <w:t xml:space="preserve">išdėstyti </w:t>
      </w:r>
      <w:r w:rsidR="005A0427" w:rsidRPr="00B84057">
        <w:rPr>
          <w:rFonts w:eastAsia="Times New Roman"/>
          <w:lang w:val="lt-LT" w:bidi="ar-SA"/>
        </w:rPr>
        <w:t>nurodymai, ats</w:t>
      </w:r>
      <w:r w:rsidR="00411EBF" w:rsidRPr="00B84057">
        <w:rPr>
          <w:rFonts w:eastAsia="Times New Roman"/>
          <w:lang w:val="lt-LT" w:bidi="ar-SA"/>
        </w:rPr>
        <w:t>iradus tam tikroms aplinkybėms:</w:t>
      </w:r>
    </w:p>
    <w:p w:rsidR="003B2577" w:rsidRPr="00336A7F" w:rsidRDefault="003B2577" w:rsidP="00FC2101">
      <w:pPr>
        <w:pStyle w:val="NumberedParagraphISA400"/>
        <w:numPr>
          <w:ilvl w:val="0"/>
          <w:numId w:val="6"/>
        </w:numPr>
        <w:tabs>
          <w:tab w:val="clear" w:pos="312"/>
          <w:tab w:val="clear" w:pos="480"/>
          <w:tab w:val="left" w:pos="0"/>
          <w:tab w:val="left" w:pos="1134"/>
          <w:tab w:val="left" w:pos="9450"/>
        </w:tabs>
        <w:spacing w:before="120" w:after="120" w:line="240" w:lineRule="auto"/>
        <w:ind w:left="0" w:firstLine="851"/>
        <w:rPr>
          <w:rFonts w:eastAsia="Times New Roman"/>
          <w:lang w:val="lt-LT" w:bidi="ar-SA"/>
        </w:rPr>
      </w:pPr>
      <w:r w:rsidRPr="003B2577">
        <w:rPr>
          <w:rFonts w:eastAsia="Times New Roman"/>
          <w:b/>
          <w:lang w:val="lt-LT" w:bidi="ar-SA"/>
        </w:rPr>
        <w:t>701-ajame TAS „Pagrindinių audito dalykų pateikimas nepriklausomo auditoriaus išvadoje“</w:t>
      </w:r>
      <w:r w:rsidRPr="003B2577">
        <w:rPr>
          <w:rFonts w:eastAsia="Times New Roman"/>
          <w:lang w:val="lt-LT" w:bidi="ar-SA"/>
        </w:rPr>
        <w:t xml:space="preserve"> – </w:t>
      </w:r>
      <w:r w:rsidRPr="00FC39EA">
        <w:rPr>
          <w:rFonts w:eastAsia="Times New Roman"/>
          <w:lang w:val="lt-LT" w:bidi="ar-SA"/>
        </w:rPr>
        <w:t>kai auditorius nusprendžia auditoriaus išvadoje pateikti pagrindinius audito dalykus. Šis standartas taikomas įmonių, kurių vertybiniais popieriais prekiaujama viešojoje rinkoje, atveju</w:t>
      </w:r>
      <w:r w:rsidRPr="00793ED2">
        <w:rPr>
          <w:rFonts w:eastAsia="Times New Roman"/>
          <w:lang w:val="lt-LT" w:bidi="ar-SA"/>
        </w:rPr>
        <w:t xml:space="preserve"> ir  kai</w:t>
      </w:r>
      <w:r w:rsidRPr="00336A7F">
        <w:rPr>
          <w:rFonts w:eastAsia="Times New Roman"/>
          <w:lang w:val="lt-LT" w:bidi="ar-SA"/>
        </w:rPr>
        <w:t xml:space="preserve"> pagal įstatymus ar teisės aktus reikalaujama, kad auditoriaus išvadoje būtų pateikti pagrindiniai audito dalykai</w:t>
      </w:r>
    </w:p>
    <w:p w:rsidR="00977487" w:rsidRPr="00B84057" w:rsidRDefault="00940F88" w:rsidP="00FC2101">
      <w:pPr>
        <w:pStyle w:val="NumberedParagraphISA400"/>
        <w:numPr>
          <w:ilvl w:val="0"/>
          <w:numId w:val="6"/>
        </w:numPr>
        <w:tabs>
          <w:tab w:val="clear" w:pos="312"/>
          <w:tab w:val="clear" w:pos="480"/>
          <w:tab w:val="left" w:pos="0"/>
          <w:tab w:val="left" w:pos="709"/>
          <w:tab w:val="left" w:pos="1134"/>
        </w:tabs>
        <w:spacing w:before="120" w:after="120" w:line="240" w:lineRule="auto"/>
        <w:ind w:left="0" w:firstLine="851"/>
        <w:rPr>
          <w:lang w:val="lt-LT"/>
        </w:rPr>
      </w:pPr>
      <w:r w:rsidRPr="00B84057">
        <w:rPr>
          <w:b/>
          <w:lang w:val="lt-LT"/>
        </w:rPr>
        <w:t>705-ajame TAS</w:t>
      </w:r>
      <w:r>
        <w:rPr>
          <w:b/>
          <w:lang w:val="lt-LT"/>
        </w:rPr>
        <w:t xml:space="preserve"> (persvarstytame)</w:t>
      </w:r>
      <w:r w:rsidRPr="00B84057">
        <w:rPr>
          <w:b/>
          <w:lang w:val="lt-LT"/>
        </w:rPr>
        <w:t xml:space="preserve"> „Nuomonės modifikavimas nepriklausomo auditoriaus išvadoje“ ir 510-ajame TAS „Pirmojo audito užduotys – pradiniai likučiai“</w:t>
      </w:r>
      <w:r>
        <w:rPr>
          <w:b/>
          <w:lang w:val="lt-LT"/>
        </w:rPr>
        <w:t xml:space="preserve"> – </w:t>
      </w:r>
      <w:r w:rsidR="00411EBF" w:rsidRPr="00B84057">
        <w:rPr>
          <w:lang w:val="lt-LT"/>
        </w:rPr>
        <w:t>kai auditorius, susidarydamas nuomonę pagal 700-ąjį TAS</w:t>
      </w:r>
      <w:r w:rsidR="004741DC" w:rsidRPr="00B84057">
        <w:rPr>
          <w:lang w:val="lt-LT"/>
        </w:rPr>
        <w:t xml:space="preserve"> </w:t>
      </w:r>
      <w:r>
        <w:rPr>
          <w:lang w:val="lt-LT"/>
        </w:rPr>
        <w:t xml:space="preserve">(persvarstytą) </w:t>
      </w:r>
      <w:r w:rsidR="004741DC" w:rsidRPr="00B84057">
        <w:rPr>
          <w:lang w:val="lt-LT"/>
        </w:rPr>
        <w:t>ar pagal 510-ąjį TAS „Pirmojo audito užduotys – pradiniai likučiai“</w:t>
      </w:r>
      <w:r w:rsidR="00411EBF" w:rsidRPr="00B84057">
        <w:rPr>
          <w:lang w:val="lt-LT"/>
        </w:rPr>
        <w:t>, daro išvadą, kad yra būtina modifikuoti nuomonę apie finansines ataskaitas;</w:t>
      </w:r>
    </w:p>
    <w:p w:rsidR="0089720F" w:rsidRPr="00B84057" w:rsidRDefault="00940F88" w:rsidP="00FC2101">
      <w:pPr>
        <w:pStyle w:val="ListParagraph"/>
        <w:numPr>
          <w:ilvl w:val="0"/>
          <w:numId w:val="6"/>
        </w:numPr>
        <w:tabs>
          <w:tab w:val="left" w:pos="0"/>
          <w:tab w:val="left" w:pos="1134"/>
        </w:tabs>
        <w:spacing w:before="120" w:after="120" w:line="240" w:lineRule="auto"/>
        <w:ind w:left="0" w:firstLine="851"/>
        <w:contextualSpacing w:val="0"/>
        <w:jc w:val="both"/>
        <w:rPr>
          <w:rFonts w:ascii="Times New Roman" w:hAnsi="Times New Roman"/>
          <w:sz w:val="24"/>
          <w:szCs w:val="24"/>
          <w:lang w:val="lt-LT"/>
        </w:rPr>
      </w:pPr>
      <w:r w:rsidRPr="00B84057">
        <w:rPr>
          <w:rFonts w:ascii="Times New Roman" w:hAnsi="Times New Roman"/>
          <w:b/>
          <w:sz w:val="24"/>
          <w:szCs w:val="24"/>
          <w:lang w:val="lt-LT"/>
        </w:rPr>
        <w:t>706-ajame TAS</w:t>
      </w:r>
      <w:r>
        <w:rPr>
          <w:rFonts w:ascii="Times New Roman" w:hAnsi="Times New Roman"/>
          <w:b/>
          <w:sz w:val="24"/>
          <w:szCs w:val="24"/>
          <w:lang w:val="lt-LT"/>
        </w:rPr>
        <w:t xml:space="preserve"> (persvarstytame)</w:t>
      </w:r>
      <w:r w:rsidR="00FC39EA">
        <w:rPr>
          <w:rFonts w:ascii="Times New Roman" w:hAnsi="Times New Roman"/>
          <w:b/>
          <w:sz w:val="24"/>
          <w:szCs w:val="24"/>
          <w:lang w:val="lt-LT"/>
        </w:rPr>
        <w:t xml:space="preserve"> „</w:t>
      </w:r>
      <w:r w:rsidRPr="00B84057">
        <w:rPr>
          <w:rFonts w:ascii="Times New Roman" w:hAnsi="Times New Roman"/>
          <w:b/>
          <w:sz w:val="24"/>
          <w:szCs w:val="24"/>
          <w:lang w:val="lt-LT"/>
        </w:rPr>
        <w:t>Dalyko pabrėžimo“ pastraipos ir „Kitų dalykų“ pastraipos nepriklausomo auditoriaus išvadoje“</w:t>
      </w:r>
      <w:r>
        <w:rPr>
          <w:rFonts w:ascii="Times New Roman" w:hAnsi="Times New Roman"/>
          <w:b/>
          <w:sz w:val="24"/>
          <w:szCs w:val="24"/>
          <w:lang w:val="lt-LT"/>
        </w:rPr>
        <w:t xml:space="preserve"> </w:t>
      </w:r>
      <w:r>
        <w:rPr>
          <w:rFonts w:ascii="Times New Roman" w:hAnsi="Times New Roman"/>
          <w:sz w:val="24"/>
          <w:szCs w:val="24"/>
          <w:lang w:val="lt-LT"/>
        </w:rPr>
        <w:t xml:space="preserve">– </w:t>
      </w:r>
      <w:r w:rsidR="0089720F" w:rsidRPr="00B84057">
        <w:rPr>
          <w:rFonts w:ascii="Times New Roman" w:hAnsi="Times New Roman"/>
          <w:sz w:val="24"/>
          <w:szCs w:val="24"/>
          <w:lang w:val="lt-LT"/>
        </w:rPr>
        <w:t xml:space="preserve">kai, auditoriaus nuomone, yra būtina: </w:t>
      </w:r>
    </w:p>
    <w:p w:rsidR="0089720F" w:rsidRPr="00B84057" w:rsidRDefault="0089720F" w:rsidP="005E1B33">
      <w:pPr>
        <w:pStyle w:val="NumParaLeft"/>
        <w:numPr>
          <w:ilvl w:val="1"/>
          <w:numId w:val="19"/>
        </w:numPr>
        <w:tabs>
          <w:tab w:val="clear" w:pos="312"/>
          <w:tab w:val="clear" w:pos="480"/>
        </w:tabs>
        <w:spacing w:before="120" w:after="120" w:line="240" w:lineRule="auto"/>
        <w:ind w:left="1418" w:hanging="338"/>
        <w:rPr>
          <w:rFonts w:eastAsia="Times New Roman"/>
          <w:lang w:val="lt-LT"/>
        </w:rPr>
      </w:pPr>
      <w:r w:rsidRPr="00B84057">
        <w:rPr>
          <w:rFonts w:eastAsia="Times New Roman"/>
          <w:lang w:val="lt-LT"/>
        </w:rPr>
        <w:t xml:space="preserve">atkreipti vartotojų dėmesį į finansinėse ataskaitose pateiktus ar atskleistus dalyką ar dalykus, kurie yra tokie svarbūs, kad turi esminės reikšmės vartotojams suprantant finansines ataskaitas; arba </w:t>
      </w:r>
    </w:p>
    <w:p w:rsidR="0089720F" w:rsidRPr="00B84057" w:rsidRDefault="0089720F" w:rsidP="005E1B33">
      <w:pPr>
        <w:pStyle w:val="NumberedParagraphISA400"/>
        <w:numPr>
          <w:ilvl w:val="1"/>
          <w:numId w:val="19"/>
        </w:numPr>
        <w:tabs>
          <w:tab w:val="clear" w:pos="312"/>
          <w:tab w:val="clear" w:pos="480"/>
          <w:tab w:val="left" w:pos="0"/>
          <w:tab w:val="left" w:pos="1418"/>
        </w:tabs>
        <w:spacing w:before="120" w:after="120" w:line="240" w:lineRule="auto"/>
        <w:ind w:left="1418" w:hanging="338"/>
        <w:rPr>
          <w:rFonts w:eastAsia="Times New Roman"/>
          <w:lang w:val="lt-LT" w:bidi="ar-SA"/>
        </w:rPr>
      </w:pPr>
      <w:r w:rsidRPr="00B84057">
        <w:rPr>
          <w:rFonts w:eastAsia="Times New Roman"/>
          <w:lang w:val="lt-LT"/>
        </w:rPr>
        <w:t>atkreipti vartotojų dėmesį į kitą ar kitus negu pateikta ar atskleista finansinėse ataskaitose dalyką ar dalykus, kurie yra svarbūs vartotojams suprantant auditą, auditoriaus</w:t>
      </w:r>
      <w:r w:rsidR="00B71059" w:rsidRPr="00B84057">
        <w:rPr>
          <w:rFonts w:eastAsia="Times New Roman"/>
          <w:lang w:val="lt-LT"/>
        </w:rPr>
        <w:t xml:space="preserve"> pareigas ar auditoriaus išvadą,</w:t>
      </w:r>
    </w:p>
    <w:p w:rsidR="00B71059" w:rsidRPr="00B84057" w:rsidRDefault="00940F88" w:rsidP="00FC2101">
      <w:pPr>
        <w:numPr>
          <w:ilvl w:val="0"/>
          <w:numId w:val="6"/>
        </w:numPr>
        <w:tabs>
          <w:tab w:val="left" w:pos="1134"/>
        </w:tabs>
        <w:spacing w:before="120" w:after="120" w:line="240" w:lineRule="auto"/>
        <w:ind w:left="0" w:firstLine="851"/>
        <w:jc w:val="both"/>
        <w:rPr>
          <w:rFonts w:ascii="Times New Roman" w:hAnsi="Times New Roman"/>
          <w:sz w:val="24"/>
          <w:szCs w:val="24"/>
          <w:lang w:val="lt-LT"/>
        </w:rPr>
      </w:pPr>
      <w:r w:rsidRPr="00B84057">
        <w:rPr>
          <w:rFonts w:ascii="Times New Roman" w:hAnsi="Times New Roman"/>
          <w:b/>
          <w:sz w:val="24"/>
          <w:szCs w:val="24"/>
          <w:lang w:val="lt-LT"/>
        </w:rPr>
        <w:t>710-ajame TAS „Lyginamoji informacija – atitinkami duomenys ir lyginamosios finansinės ataskaitos“</w:t>
      </w:r>
      <w:r>
        <w:rPr>
          <w:rFonts w:ascii="Times New Roman" w:hAnsi="Times New Roman"/>
          <w:b/>
          <w:sz w:val="24"/>
          <w:szCs w:val="24"/>
          <w:lang w:val="lt-LT"/>
        </w:rPr>
        <w:t xml:space="preserve"> – </w:t>
      </w:r>
      <w:r w:rsidR="00B71059" w:rsidRPr="00B84057">
        <w:rPr>
          <w:rFonts w:ascii="Times New Roman" w:hAnsi="Times New Roman"/>
          <w:sz w:val="24"/>
          <w:szCs w:val="24"/>
          <w:lang w:val="lt-LT"/>
        </w:rPr>
        <w:t>kai finansinėse ataskaitose pateikiama lyginamoji finansinė informacija, taip pat;</w:t>
      </w:r>
    </w:p>
    <w:p w:rsidR="004741DC" w:rsidRDefault="004741DC" w:rsidP="00FC2101">
      <w:pPr>
        <w:spacing w:before="120" w:after="120" w:line="240" w:lineRule="auto"/>
        <w:ind w:firstLine="851"/>
        <w:jc w:val="both"/>
        <w:rPr>
          <w:rFonts w:ascii="Times New Roman" w:hAnsi="Times New Roman"/>
          <w:sz w:val="24"/>
          <w:szCs w:val="24"/>
          <w:lang w:val="lt-LT"/>
        </w:rPr>
      </w:pPr>
      <w:r w:rsidRPr="00B84057">
        <w:rPr>
          <w:rFonts w:ascii="Times New Roman" w:hAnsi="Times New Roman"/>
          <w:sz w:val="24"/>
          <w:szCs w:val="24"/>
          <w:lang w:val="lt-LT"/>
        </w:rPr>
        <w:lastRenderedPageBreak/>
        <w:t>510-ajame TAS, 700-ajame TAS</w:t>
      </w:r>
      <w:r w:rsidR="00793ED2">
        <w:rPr>
          <w:rFonts w:ascii="Times New Roman" w:hAnsi="Times New Roman"/>
          <w:sz w:val="24"/>
          <w:szCs w:val="24"/>
          <w:lang w:val="lt-LT"/>
        </w:rPr>
        <w:t xml:space="preserve"> (persvarstytame)</w:t>
      </w:r>
      <w:r w:rsidRPr="00B84057">
        <w:rPr>
          <w:rFonts w:ascii="Times New Roman" w:hAnsi="Times New Roman"/>
          <w:sz w:val="24"/>
          <w:szCs w:val="24"/>
          <w:lang w:val="lt-LT"/>
        </w:rPr>
        <w:t xml:space="preserve">, </w:t>
      </w:r>
      <w:r w:rsidR="00793ED2">
        <w:rPr>
          <w:rFonts w:ascii="Times New Roman" w:hAnsi="Times New Roman"/>
          <w:sz w:val="24"/>
          <w:szCs w:val="24"/>
          <w:lang w:val="lt-LT"/>
        </w:rPr>
        <w:t xml:space="preserve">701-ajame TAS, </w:t>
      </w:r>
      <w:r w:rsidRPr="00B84057">
        <w:rPr>
          <w:rFonts w:ascii="Times New Roman" w:hAnsi="Times New Roman"/>
          <w:sz w:val="24"/>
          <w:szCs w:val="24"/>
          <w:lang w:val="lt-LT"/>
        </w:rPr>
        <w:t>705-ajame TAS</w:t>
      </w:r>
      <w:r w:rsidR="00793ED2">
        <w:rPr>
          <w:rFonts w:ascii="Times New Roman" w:hAnsi="Times New Roman"/>
          <w:sz w:val="24"/>
          <w:szCs w:val="24"/>
          <w:lang w:val="lt-LT"/>
        </w:rPr>
        <w:t xml:space="preserve"> (persvarstytame)</w:t>
      </w:r>
      <w:r w:rsidRPr="00B84057">
        <w:rPr>
          <w:rFonts w:ascii="Times New Roman" w:hAnsi="Times New Roman"/>
          <w:sz w:val="24"/>
          <w:szCs w:val="24"/>
          <w:lang w:val="lt-LT"/>
        </w:rPr>
        <w:t>, 706-ajame TAS</w:t>
      </w:r>
      <w:r w:rsidR="00793ED2">
        <w:rPr>
          <w:rFonts w:ascii="Times New Roman" w:hAnsi="Times New Roman"/>
          <w:sz w:val="24"/>
          <w:szCs w:val="24"/>
          <w:lang w:val="lt-LT"/>
        </w:rPr>
        <w:t xml:space="preserve"> (persvarstytame)</w:t>
      </w:r>
      <w:r w:rsidRPr="00B84057">
        <w:rPr>
          <w:rFonts w:ascii="Times New Roman" w:hAnsi="Times New Roman"/>
          <w:sz w:val="24"/>
          <w:szCs w:val="24"/>
          <w:lang w:val="lt-LT"/>
        </w:rPr>
        <w:t>, 710-ajame TAS pateikiam</w:t>
      </w:r>
      <w:r w:rsidR="00F62BE3">
        <w:rPr>
          <w:rFonts w:ascii="Times New Roman" w:hAnsi="Times New Roman"/>
          <w:sz w:val="24"/>
          <w:szCs w:val="24"/>
          <w:lang w:val="lt-LT"/>
        </w:rPr>
        <w:t>i</w:t>
      </w:r>
      <w:r w:rsidRPr="00B84057">
        <w:rPr>
          <w:rFonts w:ascii="Times New Roman" w:hAnsi="Times New Roman"/>
          <w:sz w:val="24"/>
          <w:szCs w:val="24"/>
          <w:lang w:val="lt-LT"/>
        </w:rPr>
        <w:t xml:space="preserve"> auditoriaus išvados pavyzdži</w:t>
      </w:r>
      <w:r w:rsidR="00F62BE3">
        <w:rPr>
          <w:rFonts w:ascii="Times New Roman" w:hAnsi="Times New Roman"/>
          <w:sz w:val="24"/>
          <w:szCs w:val="24"/>
          <w:lang w:val="lt-LT"/>
        </w:rPr>
        <w:t>ai</w:t>
      </w:r>
      <w:r w:rsidRPr="00B84057">
        <w:rPr>
          <w:rFonts w:ascii="Times New Roman" w:hAnsi="Times New Roman"/>
          <w:sz w:val="24"/>
          <w:szCs w:val="24"/>
          <w:lang w:val="lt-LT"/>
        </w:rPr>
        <w:t>, kurie gali būti naudojami</w:t>
      </w:r>
      <w:r w:rsidR="00F62BE3">
        <w:rPr>
          <w:rFonts w:ascii="Times New Roman" w:hAnsi="Times New Roman"/>
          <w:sz w:val="24"/>
          <w:szCs w:val="24"/>
          <w:lang w:val="lt-LT"/>
        </w:rPr>
        <w:t xml:space="preserve"> </w:t>
      </w:r>
      <w:r w:rsidRPr="00B84057">
        <w:rPr>
          <w:rFonts w:ascii="Times New Roman" w:hAnsi="Times New Roman"/>
          <w:sz w:val="24"/>
          <w:szCs w:val="24"/>
          <w:lang w:val="lt-LT"/>
        </w:rPr>
        <w:t>priklausomai nuo aplinkybių. Šio pranešimo tikslas – skatinti vienodą audito praktiką</w:t>
      </w:r>
      <w:r w:rsidR="0040324C" w:rsidRPr="00B84057">
        <w:rPr>
          <w:rFonts w:ascii="Times New Roman" w:hAnsi="Times New Roman"/>
          <w:sz w:val="24"/>
          <w:szCs w:val="24"/>
          <w:lang w:val="lt-LT"/>
        </w:rPr>
        <w:t xml:space="preserve"> Lietuvoje</w:t>
      </w:r>
      <w:r w:rsidR="00F62BE3">
        <w:rPr>
          <w:rFonts w:ascii="Times New Roman" w:hAnsi="Times New Roman"/>
          <w:sz w:val="24"/>
          <w:szCs w:val="24"/>
          <w:lang w:val="lt-LT"/>
        </w:rPr>
        <w:t xml:space="preserve"> </w:t>
      </w:r>
      <w:r w:rsidRPr="00B84057">
        <w:rPr>
          <w:rFonts w:ascii="Times New Roman" w:hAnsi="Times New Roman"/>
          <w:sz w:val="24"/>
          <w:szCs w:val="24"/>
          <w:lang w:val="lt-LT"/>
        </w:rPr>
        <w:t xml:space="preserve">išleidžiant rekomenduojamą auditoriaus išvados formą. </w:t>
      </w:r>
      <w:r w:rsidR="0040324C" w:rsidRPr="00B84057">
        <w:rPr>
          <w:rFonts w:ascii="Times New Roman" w:hAnsi="Times New Roman"/>
          <w:sz w:val="24"/>
          <w:szCs w:val="24"/>
          <w:lang w:val="lt-LT"/>
        </w:rPr>
        <w:t>Audito komitetas atkreipia dėmesį, kad pateikiam</w:t>
      </w:r>
      <w:r w:rsidR="00F62BE3">
        <w:rPr>
          <w:rFonts w:ascii="Times New Roman" w:hAnsi="Times New Roman"/>
          <w:sz w:val="24"/>
          <w:szCs w:val="24"/>
          <w:lang w:val="lt-LT"/>
        </w:rPr>
        <w:t>i</w:t>
      </w:r>
      <w:r w:rsidR="0040324C" w:rsidRPr="00B84057">
        <w:rPr>
          <w:rFonts w:ascii="Times New Roman" w:hAnsi="Times New Roman"/>
          <w:sz w:val="24"/>
          <w:szCs w:val="24"/>
          <w:lang w:val="lt-LT"/>
        </w:rPr>
        <w:t xml:space="preserve"> Nepriklausomo auditoriaus išvados pavyzd</w:t>
      </w:r>
      <w:r w:rsidR="00F62BE3">
        <w:rPr>
          <w:rFonts w:ascii="Times New Roman" w:hAnsi="Times New Roman"/>
          <w:sz w:val="24"/>
          <w:szCs w:val="24"/>
          <w:lang w:val="lt-LT"/>
        </w:rPr>
        <w:t>žiai</w:t>
      </w:r>
      <w:r w:rsidR="00EF7A41">
        <w:rPr>
          <w:rFonts w:ascii="Times New Roman" w:hAnsi="Times New Roman"/>
          <w:sz w:val="24"/>
          <w:szCs w:val="24"/>
          <w:lang w:val="lt-LT"/>
        </w:rPr>
        <w:t>, t.</w:t>
      </w:r>
      <w:r w:rsidR="00EF5FD2">
        <w:rPr>
          <w:rFonts w:ascii="Times New Roman" w:hAnsi="Times New Roman"/>
          <w:sz w:val="24"/>
          <w:szCs w:val="24"/>
          <w:lang w:val="lt-LT"/>
        </w:rPr>
        <w:t xml:space="preserve"> </w:t>
      </w:r>
      <w:r w:rsidR="00EF7A41">
        <w:rPr>
          <w:rFonts w:ascii="Times New Roman" w:hAnsi="Times New Roman"/>
          <w:sz w:val="24"/>
          <w:szCs w:val="24"/>
          <w:lang w:val="lt-LT"/>
        </w:rPr>
        <w:t>y. besąlyginės auditoriaus išvados pavyzdžiai</w:t>
      </w:r>
      <w:r w:rsidR="00F62BE3">
        <w:rPr>
          <w:rFonts w:ascii="Times New Roman" w:hAnsi="Times New Roman"/>
          <w:sz w:val="24"/>
          <w:szCs w:val="24"/>
          <w:lang w:val="lt-LT"/>
        </w:rPr>
        <w:t xml:space="preserve">, </w:t>
      </w:r>
      <w:r w:rsidR="00F62BE3" w:rsidRPr="00B84057">
        <w:rPr>
          <w:rFonts w:ascii="Times New Roman" w:hAnsi="Times New Roman"/>
          <w:sz w:val="24"/>
          <w:szCs w:val="24"/>
          <w:lang w:val="lt-LT"/>
        </w:rPr>
        <w:t>yra bendrinio pobūdžio</w:t>
      </w:r>
      <w:r w:rsidR="00EF7A41">
        <w:rPr>
          <w:rFonts w:ascii="Times New Roman" w:hAnsi="Times New Roman"/>
          <w:sz w:val="24"/>
          <w:szCs w:val="24"/>
          <w:lang w:val="lt-LT"/>
        </w:rPr>
        <w:t xml:space="preserve">. Jeigu </w:t>
      </w:r>
      <w:r w:rsidR="0040324C" w:rsidRPr="00B84057">
        <w:rPr>
          <w:rFonts w:ascii="Times New Roman" w:hAnsi="Times New Roman"/>
          <w:sz w:val="24"/>
          <w:szCs w:val="24"/>
          <w:lang w:val="lt-LT"/>
        </w:rPr>
        <w:t>auditorius</w:t>
      </w:r>
      <w:r w:rsidR="00EF7A41">
        <w:rPr>
          <w:rFonts w:ascii="Times New Roman" w:hAnsi="Times New Roman"/>
          <w:sz w:val="24"/>
          <w:szCs w:val="24"/>
          <w:lang w:val="lt-LT"/>
        </w:rPr>
        <w:t xml:space="preserve"> turi pareikšti kitokią nei besąlyginę nuomonę, jis turi vadovautis 705-uoju</w:t>
      </w:r>
      <w:r w:rsidR="00EF7A41" w:rsidRPr="00B84057">
        <w:rPr>
          <w:rFonts w:ascii="Times New Roman" w:hAnsi="Times New Roman"/>
          <w:sz w:val="24"/>
          <w:szCs w:val="24"/>
          <w:lang w:val="lt-LT"/>
        </w:rPr>
        <w:t xml:space="preserve"> TAS</w:t>
      </w:r>
      <w:r w:rsidR="00EF7A41">
        <w:rPr>
          <w:rFonts w:ascii="Times New Roman" w:hAnsi="Times New Roman"/>
          <w:sz w:val="24"/>
          <w:szCs w:val="24"/>
          <w:lang w:val="lt-LT"/>
        </w:rPr>
        <w:t xml:space="preserve"> (persvarstyt</w:t>
      </w:r>
      <w:r w:rsidR="006B7F3B">
        <w:rPr>
          <w:rFonts w:ascii="Times New Roman" w:hAnsi="Times New Roman"/>
          <w:sz w:val="24"/>
          <w:szCs w:val="24"/>
          <w:lang w:val="lt-LT"/>
        </w:rPr>
        <w:t>u</w:t>
      </w:r>
      <w:r w:rsidR="00EF7A41">
        <w:rPr>
          <w:rFonts w:ascii="Times New Roman" w:hAnsi="Times New Roman"/>
          <w:sz w:val="24"/>
          <w:szCs w:val="24"/>
          <w:lang w:val="lt-LT"/>
        </w:rPr>
        <w:t>) ir 706-uoju</w:t>
      </w:r>
      <w:r w:rsidR="006B7F3B">
        <w:rPr>
          <w:rFonts w:ascii="Times New Roman" w:hAnsi="Times New Roman"/>
          <w:sz w:val="24"/>
          <w:szCs w:val="24"/>
          <w:lang w:val="lt-LT"/>
        </w:rPr>
        <w:t xml:space="preserve"> </w:t>
      </w:r>
      <w:r w:rsidR="00EF7A41" w:rsidRPr="00B84057">
        <w:rPr>
          <w:rFonts w:ascii="Times New Roman" w:hAnsi="Times New Roman"/>
          <w:sz w:val="24"/>
          <w:szCs w:val="24"/>
          <w:lang w:val="lt-LT"/>
        </w:rPr>
        <w:t>TAS</w:t>
      </w:r>
      <w:r w:rsidR="00EF7A41">
        <w:rPr>
          <w:rFonts w:ascii="Times New Roman" w:hAnsi="Times New Roman"/>
          <w:sz w:val="24"/>
          <w:szCs w:val="24"/>
          <w:lang w:val="lt-LT"/>
        </w:rPr>
        <w:t xml:space="preserve"> (persvarstyt</w:t>
      </w:r>
      <w:r w:rsidR="006B7F3B">
        <w:rPr>
          <w:rFonts w:ascii="Times New Roman" w:hAnsi="Times New Roman"/>
          <w:sz w:val="24"/>
          <w:szCs w:val="24"/>
          <w:lang w:val="lt-LT"/>
        </w:rPr>
        <w:t>u</w:t>
      </w:r>
      <w:r w:rsidR="00EF7A41">
        <w:rPr>
          <w:rFonts w:ascii="Times New Roman" w:hAnsi="Times New Roman"/>
          <w:sz w:val="24"/>
          <w:szCs w:val="24"/>
          <w:lang w:val="lt-LT"/>
        </w:rPr>
        <w:t xml:space="preserve">) standartais ir juose pateiktais pavyzdžiais. </w:t>
      </w:r>
      <w:r w:rsidR="00F62BE3">
        <w:rPr>
          <w:rFonts w:ascii="Times New Roman" w:hAnsi="Times New Roman"/>
          <w:sz w:val="24"/>
          <w:szCs w:val="24"/>
          <w:lang w:val="lt-LT"/>
        </w:rPr>
        <w:t xml:space="preserve"> </w:t>
      </w:r>
    </w:p>
    <w:p w:rsidR="002404FD" w:rsidRPr="00B84057" w:rsidRDefault="00BA11E1" w:rsidP="00FC2101">
      <w:pPr>
        <w:numPr>
          <w:ilvl w:val="2"/>
          <w:numId w:val="2"/>
        </w:numPr>
        <w:tabs>
          <w:tab w:val="left" w:pos="284"/>
        </w:tabs>
        <w:spacing w:before="120" w:after="120" w:line="240" w:lineRule="auto"/>
        <w:ind w:left="284" w:hanging="284"/>
        <w:jc w:val="both"/>
        <w:rPr>
          <w:rFonts w:ascii="Times New Roman" w:hAnsi="Times New Roman"/>
          <w:sz w:val="24"/>
          <w:szCs w:val="24"/>
          <w:lang w:val="lt-LT"/>
        </w:rPr>
      </w:pPr>
      <w:r>
        <w:rPr>
          <w:rFonts w:ascii="Times New Roman" w:hAnsi="Times New Roman"/>
          <w:sz w:val="24"/>
          <w:szCs w:val="24"/>
          <w:lang w:val="lt-LT"/>
        </w:rPr>
        <w:br w:type="page"/>
      </w:r>
      <w:r>
        <w:rPr>
          <w:rFonts w:ascii="Times New Roman" w:hAnsi="Times New Roman"/>
          <w:sz w:val="24"/>
          <w:szCs w:val="24"/>
          <w:lang w:val="lt-LT"/>
        </w:rPr>
        <w:lastRenderedPageBreak/>
        <w:t>Auditoriaus išvada dėl į</w:t>
      </w:r>
      <w:r w:rsidR="008523A4">
        <w:rPr>
          <w:rFonts w:ascii="Times New Roman" w:hAnsi="Times New Roman"/>
          <w:sz w:val="24"/>
          <w:szCs w:val="24"/>
          <w:lang w:val="lt-LT"/>
        </w:rPr>
        <w:t>mon</w:t>
      </w:r>
      <w:r>
        <w:rPr>
          <w:rFonts w:ascii="Times New Roman" w:hAnsi="Times New Roman"/>
          <w:sz w:val="24"/>
          <w:szCs w:val="24"/>
          <w:lang w:val="lt-LT"/>
        </w:rPr>
        <w:t>ių</w:t>
      </w:r>
      <w:r w:rsidR="00240295">
        <w:rPr>
          <w:rFonts w:ascii="Times New Roman" w:hAnsi="Times New Roman"/>
          <w:sz w:val="24"/>
          <w:szCs w:val="24"/>
          <w:lang w:val="lt-LT"/>
        </w:rPr>
        <w:t>, kurių vertybiniais popieriais neprekiaujama viešojoje rinkoje</w:t>
      </w:r>
      <w:r>
        <w:rPr>
          <w:rFonts w:ascii="Times New Roman" w:hAnsi="Times New Roman"/>
          <w:sz w:val="24"/>
          <w:szCs w:val="24"/>
          <w:lang w:val="lt-LT"/>
        </w:rPr>
        <w:t>, finansinių ataskaitų.</w:t>
      </w:r>
    </w:p>
    <w:p w:rsidR="00322E80" w:rsidRPr="00BA11E1" w:rsidRDefault="00322E80" w:rsidP="00FC2101">
      <w:pPr>
        <w:spacing w:before="120" w:after="120" w:line="240" w:lineRule="auto"/>
        <w:rPr>
          <w:rFonts w:ascii="Times New Roman" w:hAnsi="Times New Roman"/>
          <w:b/>
          <w:sz w:val="24"/>
          <w:szCs w:val="24"/>
          <w:lang w:val="lt-LT"/>
        </w:rPr>
      </w:pPr>
      <w:r w:rsidRPr="00BA11E1">
        <w:rPr>
          <w:rFonts w:ascii="Times New Roman" w:hAnsi="Times New Roman"/>
          <w:b/>
          <w:sz w:val="24"/>
          <w:szCs w:val="24"/>
          <w:lang w:val="lt-LT"/>
        </w:rPr>
        <w:t>NEPRIKLAUSOMO AUDITORIAUS IŠVADA</w:t>
      </w:r>
    </w:p>
    <w:p w:rsidR="00322E80" w:rsidRPr="00B84057" w:rsidRDefault="008523A4" w:rsidP="00FC2101">
      <w:pPr>
        <w:spacing w:before="120" w:after="120" w:line="240" w:lineRule="auto"/>
        <w:rPr>
          <w:rFonts w:ascii="Times New Roman" w:hAnsi="Times New Roman"/>
          <w:sz w:val="24"/>
          <w:szCs w:val="24"/>
          <w:lang w:val="lt-LT"/>
        </w:rPr>
      </w:pPr>
      <w:r w:rsidRPr="008523A4">
        <w:rPr>
          <w:rFonts w:ascii="Times New Roman" w:hAnsi="Times New Roman"/>
          <w:sz w:val="24"/>
          <w:szCs w:val="24"/>
          <w:lang w:val="lt-LT"/>
        </w:rPr>
        <w:t xml:space="preserve">ABC įmonės akcininkams </w:t>
      </w:r>
      <w:r w:rsidR="00322E80" w:rsidRPr="00B84057">
        <w:rPr>
          <w:rFonts w:ascii="Times New Roman" w:hAnsi="Times New Roman"/>
          <w:sz w:val="24"/>
          <w:szCs w:val="24"/>
          <w:lang w:val="lt-LT"/>
        </w:rPr>
        <w:t>[</w:t>
      </w:r>
      <w:r w:rsidRPr="008523A4">
        <w:rPr>
          <w:rFonts w:ascii="Times New Roman" w:hAnsi="Times New Roman"/>
          <w:sz w:val="24"/>
          <w:szCs w:val="24"/>
          <w:lang w:val="lt-LT"/>
        </w:rPr>
        <w:t xml:space="preserve">ar kitam atitinkamam </w:t>
      </w:r>
      <w:r>
        <w:rPr>
          <w:rFonts w:ascii="Times New Roman" w:hAnsi="Times New Roman"/>
          <w:sz w:val="24"/>
          <w:szCs w:val="24"/>
          <w:lang w:val="lt-LT"/>
        </w:rPr>
        <w:t>a</w:t>
      </w:r>
      <w:r w:rsidR="00322E80" w:rsidRPr="00B84057">
        <w:rPr>
          <w:rFonts w:ascii="Times New Roman" w:hAnsi="Times New Roman"/>
          <w:sz w:val="24"/>
          <w:szCs w:val="24"/>
          <w:lang w:val="lt-LT"/>
        </w:rPr>
        <w:t>dresat</w:t>
      </w:r>
      <w:r>
        <w:rPr>
          <w:rFonts w:ascii="Times New Roman" w:hAnsi="Times New Roman"/>
          <w:sz w:val="24"/>
          <w:szCs w:val="24"/>
          <w:lang w:val="lt-LT"/>
        </w:rPr>
        <w:t>ui</w:t>
      </w:r>
      <w:r w:rsidR="00322E80" w:rsidRPr="00B84057">
        <w:rPr>
          <w:rFonts w:ascii="Times New Roman" w:hAnsi="Times New Roman"/>
          <w:sz w:val="24"/>
          <w:szCs w:val="24"/>
          <w:lang w:val="lt-LT"/>
        </w:rPr>
        <w:t>]</w:t>
      </w:r>
    </w:p>
    <w:p w:rsidR="00322E80" w:rsidRDefault="00322E80" w:rsidP="00FC2101">
      <w:pPr>
        <w:spacing w:before="120" w:after="120" w:line="240" w:lineRule="auto"/>
        <w:rPr>
          <w:rFonts w:ascii="Times New Roman" w:hAnsi="Times New Roman"/>
          <w:b/>
          <w:sz w:val="24"/>
          <w:szCs w:val="24"/>
          <w:lang w:val="lt-LT"/>
        </w:rPr>
      </w:pPr>
      <w:r w:rsidRPr="00B84057">
        <w:rPr>
          <w:rFonts w:ascii="Times New Roman" w:hAnsi="Times New Roman"/>
          <w:b/>
          <w:sz w:val="24"/>
          <w:szCs w:val="24"/>
          <w:lang w:val="lt-LT"/>
        </w:rPr>
        <w:t>Išvada dėl finansinių ataskaitų</w:t>
      </w:r>
      <w:r w:rsidR="008523A4">
        <w:rPr>
          <w:rFonts w:ascii="Times New Roman" w:hAnsi="Times New Roman"/>
          <w:b/>
          <w:sz w:val="24"/>
          <w:szCs w:val="24"/>
          <w:lang w:val="lt-LT"/>
        </w:rPr>
        <w:t xml:space="preserve"> audito</w:t>
      </w:r>
      <w:r w:rsidRPr="00B84057">
        <w:rPr>
          <w:rStyle w:val="FootnoteReference"/>
          <w:rFonts w:ascii="Times New Roman" w:hAnsi="Times New Roman"/>
          <w:sz w:val="24"/>
          <w:szCs w:val="24"/>
          <w:lang w:val="lt-LT"/>
        </w:rPr>
        <w:footnoteReference w:id="1"/>
      </w:r>
    </w:p>
    <w:p w:rsidR="008523A4" w:rsidRPr="00B84057" w:rsidRDefault="008523A4" w:rsidP="00FC2101">
      <w:pPr>
        <w:spacing w:before="120" w:after="120" w:line="240" w:lineRule="auto"/>
        <w:rPr>
          <w:rFonts w:ascii="Times New Roman" w:hAnsi="Times New Roman"/>
          <w:sz w:val="24"/>
          <w:szCs w:val="24"/>
          <w:lang w:val="lt-LT"/>
        </w:rPr>
      </w:pPr>
      <w:r>
        <w:rPr>
          <w:rFonts w:ascii="Times New Roman" w:hAnsi="Times New Roman"/>
          <w:b/>
          <w:sz w:val="24"/>
          <w:szCs w:val="24"/>
          <w:lang w:val="lt-LT"/>
        </w:rPr>
        <w:t xml:space="preserve">Nuomonė </w:t>
      </w:r>
    </w:p>
    <w:p w:rsidR="00322E80" w:rsidRDefault="00322E80" w:rsidP="00FC2101">
      <w:pPr>
        <w:spacing w:before="120" w:after="120" w:line="240" w:lineRule="auto"/>
        <w:jc w:val="both"/>
        <w:rPr>
          <w:rFonts w:ascii="Times New Roman" w:hAnsi="Times New Roman"/>
          <w:sz w:val="24"/>
          <w:szCs w:val="24"/>
          <w:lang w:val="lt-LT"/>
        </w:rPr>
      </w:pPr>
      <w:r w:rsidRPr="00B84057">
        <w:rPr>
          <w:rFonts w:ascii="Times New Roman" w:hAnsi="Times New Roman"/>
          <w:sz w:val="24"/>
          <w:szCs w:val="24"/>
          <w:lang w:val="lt-LT"/>
        </w:rPr>
        <w:t>Mes atlik</w:t>
      </w:r>
      <w:r w:rsidR="007C23E9" w:rsidRPr="00B84057">
        <w:rPr>
          <w:rFonts w:ascii="Times New Roman" w:hAnsi="Times New Roman"/>
          <w:sz w:val="24"/>
          <w:szCs w:val="24"/>
          <w:lang w:val="lt-LT"/>
        </w:rPr>
        <w:t xml:space="preserve">ome ABC įmonės </w:t>
      </w:r>
      <w:r w:rsidR="008523A4">
        <w:rPr>
          <w:rFonts w:ascii="Times New Roman" w:hAnsi="Times New Roman"/>
          <w:sz w:val="24"/>
          <w:szCs w:val="24"/>
          <w:lang w:val="lt-LT"/>
        </w:rPr>
        <w:t>(</w:t>
      </w:r>
      <w:r w:rsidR="007C23E9" w:rsidRPr="00B84057">
        <w:rPr>
          <w:rFonts w:ascii="Times New Roman" w:hAnsi="Times New Roman"/>
          <w:sz w:val="24"/>
          <w:szCs w:val="24"/>
          <w:lang w:val="lt-LT"/>
        </w:rPr>
        <w:t xml:space="preserve">toliau </w:t>
      </w:r>
      <w:r w:rsidR="008523A4">
        <w:rPr>
          <w:rFonts w:ascii="Times New Roman" w:hAnsi="Times New Roman"/>
          <w:sz w:val="24"/>
          <w:szCs w:val="24"/>
          <w:lang w:val="lt-LT"/>
        </w:rPr>
        <w:t>– Įmonės)</w:t>
      </w:r>
      <w:r w:rsidRPr="00B84057">
        <w:rPr>
          <w:rFonts w:ascii="Times New Roman" w:hAnsi="Times New Roman"/>
          <w:sz w:val="24"/>
          <w:szCs w:val="24"/>
          <w:lang w:val="lt-LT"/>
        </w:rPr>
        <w:t xml:space="preserve"> finansinių ataskaitų, kur</w:t>
      </w:r>
      <w:r w:rsidR="008523A4">
        <w:rPr>
          <w:rFonts w:ascii="Times New Roman" w:hAnsi="Times New Roman"/>
          <w:sz w:val="24"/>
          <w:szCs w:val="24"/>
          <w:lang w:val="lt-LT"/>
        </w:rPr>
        <w:t>ias</w:t>
      </w:r>
      <w:r w:rsidR="007C23E9" w:rsidRPr="00B84057">
        <w:rPr>
          <w:rFonts w:ascii="Times New Roman" w:hAnsi="Times New Roman"/>
          <w:sz w:val="24"/>
          <w:szCs w:val="24"/>
          <w:lang w:val="lt-LT"/>
        </w:rPr>
        <w:t xml:space="preserve"> sudaro 20X</w:t>
      </w:r>
      <w:r w:rsidR="008523A4">
        <w:rPr>
          <w:rFonts w:ascii="Times New Roman" w:hAnsi="Times New Roman"/>
          <w:sz w:val="24"/>
          <w:szCs w:val="24"/>
          <w:lang w:val="lt-LT"/>
        </w:rPr>
        <w:t>1</w:t>
      </w:r>
      <w:r w:rsidR="007C23E9" w:rsidRPr="00B84057">
        <w:rPr>
          <w:rFonts w:ascii="Times New Roman" w:hAnsi="Times New Roman"/>
          <w:sz w:val="24"/>
          <w:szCs w:val="24"/>
          <w:lang w:val="lt-LT"/>
        </w:rPr>
        <w:t xml:space="preserve"> m. gruodžio </w:t>
      </w:r>
      <w:r w:rsidRPr="00B84057">
        <w:rPr>
          <w:rFonts w:ascii="Times New Roman" w:hAnsi="Times New Roman"/>
          <w:sz w:val="24"/>
          <w:szCs w:val="24"/>
          <w:lang w:val="lt-LT"/>
        </w:rPr>
        <w:t>31 d.</w:t>
      </w:r>
      <w:r w:rsidR="003363D7" w:rsidRPr="00B84057">
        <w:rPr>
          <w:rStyle w:val="FootnoteReference"/>
          <w:rFonts w:ascii="Times New Roman" w:hAnsi="Times New Roman"/>
          <w:sz w:val="24"/>
          <w:szCs w:val="24"/>
          <w:lang w:val="lt-LT"/>
        </w:rPr>
        <w:footnoteReference w:id="2"/>
      </w:r>
      <w:r w:rsidRPr="00B84057">
        <w:rPr>
          <w:rFonts w:ascii="Times New Roman" w:hAnsi="Times New Roman"/>
          <w:sz w:val="24"/>
          <w:szCs w:val="24"/>
          <w:lang w:val="lt-LT"/>
        </w:rPr>
        <w:t xml:space="preserve"> balansas </w:t>
      </w:r>
      <w:r w:rsidR="00636926">
        <w:rPr>
          <w:rFonts w:ascii="Times New Roman" w:hAnsi="Times New Roman"/>
          <w:sz w:val="24"/>
          <w:szCs w:val="24"/>
          <w:lang w:val="lt-LT"/>
        </w:rPr>
        <w:t xml:space="preserve">/ </w:t>
      </w:r>
      <w:r w:rsidR="00636926" w:rsidRPr="00636926">
        <w:rPr>
          <w:rFonts w:ascii="Times New Roman" w:hAnsi="Times New Roman"/>
          <w:sz w:val="24"/>
          <w:szCs w:val="24"/>
          <w:lang w:val="lt-LT"/>
        </w:rPr>
        <w:t>finansinės būklės ataskaita</w:t>
      </w:r>
      <w:r w:rsidR="00636926">
        <w:rPr>
          <w:rStyle w:val="FootnoteReference"/>
          <w:rFonts w:ascii="Times New Roman" w:hAnsi="Times New Roman"/>
          <w:sz w:val="24"/>
          <w:szCs w:val="24"/>
          <w:lang w:val="lt-LT"/>
        </w:rPr>
        <w:footnoteReference w:id="3"/>
      </w:r>
      <w:r w:rsidR="00636926" w:rsidRPr="00636926">
        <w:rPr>
          <w:rFonts w:ascii="Times New Roman" w:hAnsi="Times New Roman"/>
          <w:sz w:val="24"/>
          <w:szCs w:val="24"/>
          <w:lang w:val="lt-LT"/>
        </w:rPr>
        <w:t xml:space="preserve"> </w:t>
      </w:r>
      <w:r w:rsidRPr="00B84057">
        <w:rPr>
          <w:rFonts w:ascii="Times New Roman" w:hAnsi="Times New Roman"/>
          <w:sz w:val="24"/>
          <w:szCs w:val="24"/>
          <w:lang w:val="lt-LT"/>
        </w:rPr>
        <w:t xml:space="preserve">ir tą dieną pasibaigusių metų </w:t>
      </w:r>
      <w:r w:rsidR="007C23E9" w:rsidRPr="00B84057">
        <w:rPr>
          <w:rFonts w:ascii="Times New Roman" w:hAnsi="Times New Roman"/>
          <w:sz w:val="24"/>
          <w:szCs w:val="24"/>
          <w:lang w:val="lt-LT"/>
        </w:rPr>
        <w:t>pelno (nuostolių)</w:t>
      </w:r>
      <w:r w:rsidRPr="00B84057">
        <w:rPr>
          <w:rFonts w:ascii="Times New Roman" w:hAnsi="Times New Roman"/>
          <w:sz w:val="24"/>
          <w:szCs w:val="24"/>
          <w:lang w:val="lt-LT"/>
        </w:rPr>
        <w:t xml:space="preserve"> ataskaita</w:t>
      </w:r>
      <w:r w:rsidR="00636926">
        <w:rPr>
          <w:rFonts w:ascii="Times New Roman" w:hAnsi="Times New Roman"/>
          <w:sz w:val="24"/>
          <w:szCs w:val="24"/>
          <w:lang w:val="lt-LT"/>
        </w:rPr>
        <w:t xml:space="preserve"> / </w:t>
      </w:r>
      <w:r w:rsidR="00636926" w:rsidRPr="00636926">
        <w:rPr>
          <w:rFonts w:ascii="Times New Roman" w:hAnsi="Times New Roman"/>
          <w:sz w:val="24"/>
          <w:szCs w:val="24"/>
          <w:lang w:val="lt-LT"/>
        </w:rPr>
        <w:t>bendrųjų pajamų ataskaita</w:t>
      </w:r>
      <w:r w:rsidR="00636926">
        <w:rPr>
          <w:rStyle w:val="FootnoteReference"/>
          <w:rFonts w:ascii="Times New Roman" w:hAnsi="Times New Roman"/>
          <w:sz w:val="24"/>
          <w:szCs w:val="24"/>
          <w:lang w:val="lt-LT"/>
        </w:rPr>
        <w:footnoteReference w:id="4"/>
      </w:r>
      <w:r w:rsidRPr="00B84057">
        <w:rPr>
          <w:rFonts w:ascii="Times New Roman" w:hAnsi="Times New Roman"/>
          <w:sz w:val="24"/>
          <w:szCs w:val="24"/>
          <w:lang w:val="lt-LT"/>
        </w:rPr>
        <w:t xml:space="preserve">, </w:t>
      </w:r>
      <w:r w:rsidR="007C23E9" w:rsidRPr="00B84057">
        <w:rPr>
          <w:rFonts w:ascii="Times New Roman" w:hAnsi="Times New Roman"/>
          <w:sz w:val="24"/>
          <w:szCs w:val="24"/>
          <w:lang w:val="lt-LT"/>
        </w:rPr>
        <w:t xml:space="preserve">pinigų srautų ataskaita, </w:t>
      </w:r>
      <w:r w:rsidRPr="00B84057">
        <w:rPr>
          <w:rFonts w:ascii="Times New Roman" w:hAnsi="Times New Roman"/>
          <w:sz w:val="24"/>
          <w:szCs w:val="24"/>
          <w:lang w:val="lt-LT"/>
        </w:rPr>
        <w:t>nuosavo kapitalo pokyčių ataskaita</w:t>
      </w:r>
      <w:r w:rsidR="008523A4">
        <w:rPr>
          <w:rFonts w:ascii="Times New Roman" w:hAnsi="Times New Roman"/>
          <w:sz w:val="24"/>
          <w:szCs w:val="24"/>
          <w:lang w:val="lt-LT"/>
        </w:rPr>
        <w:t>,</w:t>
      </w:r>
      <w:r w:rsidR="007C23E9" w:rsidRPr="00B84057">
        <w:rPr>
          <w:rFonts w:ascii="Times New Roman" w:hAnsi="Times New Roman"/>
          <w:sz w:val="24"/>
          <w:szCs w:val="24"/>
          <w:lang w:val="lt-LT"/>
        </w:rPr>
        <w:t xml:space="preserve"> aiškinamasis raštas</w:t>
      </w:r>
      <w:r w:rsidR="008523A4">
        <w:rPr>
          <w:rFonts w:ascii="Times New Roman" w:hAnsi="Times New Roman"/>
          <w:sz w:val="24"/>
          <w:szCs w:val="24"/>
          <w:lang w:val="lt-LT"/>
        </w:rPr>
        <w:t xml:space="preserve">, </w:t>
      </w:r>
      <w:r w:rsidR="008523A4" w:rsidRPr="00BA11E1">
        <w:rPr>
          <w:rFonts w:ascii="Times New Roman" w:hAnsi="Times New Roman"/>
          <w:sz w:val="24"/>
          <w:szCs w:val="24"/>
          <w:lang w:val="lt-LT"/>
        </w:rPr>
        <w:t>įskaitant reikšmingų apskaitos metodų santrauką</w:t>
      </w:r>
      <w:r w:rsidRPr="00B84057">
        <w:rPr>
          <w:rFonts w:ascii="Times New Roman" w:hAnsi="Times New Roman"/>
          <w:sz w:val="24"/>
          <w:szCs w:val="24"/>
          <w:lang w:val="lt-LT"/>
        </w:rPr>
        <w:t xml:space="preserve">, auditą. </w:t>
      </w:r>
    </w:p>
    <w:p w:rsidR="008523A4" w:rsidRDefault="008523A4" w:rsidP="00FC2101">
      <w:pPr>
        <w:spacing w:before="120" w:after="120" w:line="240" w:lineRule="auto"/>
        <w:jc w:val="both"/>
        <w:rPr>
          <w:rFonts w:ascii="Times New Roman" w:hAnsi="Times New Roman"/>
          <w:sz w:val="24"/>
          <w:szCs w:val="24"/>
          <w:lang w:val="lt-LT"/>
        </w:rPr>
      </w:pPr>
      <w:r w:rsidRPr="008523A4">
        <w:rPr>
          <w:rFonts w:ascii="Times New Roman" w:hAnsi="Times New Roman"/>
          <w:sz w:val="24"/>
          <w:szCs w:val="24"/>
          <w:lang w:val="lt-LT"/>
        </w:rPr>
        <w:t xml:space="preserve">Mūsų nuomone, </w:t>
      </w:r>
      <w:r>
        <w:rPr>
          <w:rFonts w:ascii="Times New Roman" w:hAnsi="Times New Roman"/>
          <w:sz w:val="24"/>
          <w:szCs w:val="24"/>
          <w:lang w:val="lt-LT"/>
        </w:rPr>
        <w:t>pridėtos</w:t>
      </w:r>
      <w:r w:rsidR="00BA11E1">
        <w:rPr>
          <w:rFonts w:ascii="Times New Roman" w:hAnsi="Times New Roman"/>
          <w:sz w:val="24"/>
          <w:szCs w:val="24"/>
          <w:lang w:val="lt-LT"/>
        </w:rPr>
        <w:t xml:space="preserve"> finansinės ataskaitos</w:t>
      </w:r>
      <w:r w:rsidR="00636926">
        <w:rPr>
          <w:rFonts w:ascii="Times New Roman" w:hAnsi="Times New Roman"/>
          <w:sz w:val="24"/>
          <w:szCs w:val="24"/>
          <w:lang w:val="lt-LT"/>
        </w:rPr>
        <w:t xml:space="preserve"> </w:t>
      </w:r>
      <w:r w:rsidRPr="008523A4">
        <w:rPr>
          <w:rFonts w:ascii="Times New Roman" w:hAnsi="Times New Roman"/>
          <w:sz w:val="24"/>
          <w:szCs w:val="24"/>
          <w:lang w:val="lt-LT"/>
        </w:rPr>
        <w:t xml:space="preserve">visais reikšmingais atžvilgiais teisingai pateikia (arba </w:t>
      </w:r>
      <w:r w:rsidRPr="00636926">
        <w:rPr>
          <w:rFonts w:ascii="Times New Roman" w:hAnsi="Times New Roman"/>
          <w:i/>
          <w:sz w:val="24"/>
          <w:szCs w:val="24"/>
          <w:lang w:val="lt-LT"/>
        </w:rPr>
        <w:t>parodo tikrą ir teisingą vaizdą</w:t>
      </w:r>
      <w:r w:rsidRPr="008523A4">
        <w:rPr>
          <w:rFonts w:ascii="Times New Roman" w:hAnsi="Times New Roman"/>
          <w:sz w:val="24"/>
          <w:szCs w:val="24"/>
          <w:lang w:val="lt-LT"/>
        </w:rPr>
        <w:t xml:space="preserve">) Įmonės 20X1 m. gruodžio 31 d. finansinę padėtį ir tą dieną pasibaigusių metų finansinius veiklos rezultatus ir pinigų srautus pagal </w:t>
      </w:r>
      <w:r w:rsidR="00636926" w:rsidRPr="00B84057">
        <w:rPr>
          <w:rFonts w:ascii="Times New Roman" w:hAnsi="Times New Roman"/>
          <w:sz w:val="24"/>
          <w:szCs w:val="24"/>
          <w:lang w:val="lt-LT"/>
        </w:rPr>
        <w:t>Lietuvos Respublikoje galiojanči</w:t>
      </w:r>
      <w:r w:rsidR="00636926">
        <w:rPr>
          <w:rFonts w:ascii="Times New Roman" w:hAnsi="Times New Roman"/>
          <w:sz w:val="24"/>
          <w:szCs w:val="24"/>
          <w:lang w:val="lt-LT"/>
        </w:rPr>
        <w:t>u</w:t>
      </w:r>
      <w:r w:rsidR="00636926" w:rsidRPr="00B84057">
        <w:rPr>
          <w:rFonts w:ascii="Times New Roman" w:hAnsi="Times New Roman"/>
          <w:sz w:val="24"/>
          <w:szCs w:val="24"/>
          <w:lang w:val="lt-LT"/>
        </w:rPr>
        <w:t>s teisės akt</w:t>
      </w:r>
      <w:r w:rsidR="00636926">
        <w:rPr>
          <w:rFonts w:ascii="Times New Roman" w:hAnsi="Times New Roman"/>
          <w:sz w:val="24"/>
          <w:szCs w:val="24"/>
          <w:lang w:val="lt-LT"/>
        </w:rPr>
        <w:t>u</w:t>
      </w:r>
      <w:r w:rsidR="00636926" w:rsidRPr="00B84057">
        <w:rPr>
          <w:rFonts w:ascii="Times New Roman" w:hAnsi="Times New Roman"/>
          <w:sz w:val="24"/>
          <w:szCs w:val="24"/>
          <w:lang w:val="lt-LT"/>
        </w:rPr>
        <w:t>s, reglamentuojanči</w:t>
      </w:r>
      <w:r w:rsidR="00636926">
        <w:rPr>
          <w:rFonts w:ascii="Times New Roman" w:hAnsi="Times New Roman"/>
          <w:sz w:val="24"/>
          <w:szCs w:val="24"/>
          <w:lang w:val="lt-LT"/>
        </w:rPr>
        <w:t>u</w:t>
      </w:r>
      <w:r w:rsidR="00636926" w:rsidRPr="00B84057">
        <w:rPr>
          <w:rFonts w:ascii="Times New Roman" w:hAnsi="Times New Roman"/>
          <w:sz w:val="24"/>
          <w:szCs w:val="24"/>
          <w:lang w:val="lt-LT"/>
        </w:rPr>
        <w:t>s buhalterinę apskaitą ir finansinių ataskaitų sudarymą</w:t>
      </w:r>
      <w:r w:rsidR="00636926" w:rsidRPr="00B84057">
        <w:rPr>
          <w:rStyle w:val="FootnoteReference"/>
          <w:rFonts w:ascii="Times New Roman" w:hAnsi="Times New Roman"/>
          <w:sz w:val="24"/>
          <w:szCs w:val="24"/>
          <w:lang w:val="lt-LT"/>
        </w:rPr>
        <w:footnoteReference w:id="5"/>
      </w:r>
      <w:r w:rsidR="00636926" w:rsidRPr="00B84057">
        <w:rPr>
          <w:rFonts w:ascii="Times New Roman" w:hAnsi="Times New Roman"/>
          <w:sz w:val="24"/>
          <w:szCs w:val="24"/>
          <w:lang w:val="lt-LT"/>
        </w:rPr>
        <w:t>, ir verslo apskaitos standart</w:t>
      </w:r>
      <w:r w:rsidR="00636926">
        <w:rPr>
          <w:rFonts w:ascii="Times New Roman" w:hAnsi="Times New Roman"/>
          <w:sz w:val="24"/>
          <w:szCs w:val="24"/>
          <w:lang w:val="lt-LT"/>
        </w:rPr>
        <w:t>u</w:t>
      </w:r>
      <w:r w:rsidR="00636926" w:rsidRPr="00B84057">
        <w:rPr>
          <w:rFonts w:ascii="Times New Roman" w:hAnsi="Times New Roman"/>
          <w:sz w:val="24"/>
          <w:szCs w:val="24"/>
          <w:lang w:val="lt-LT"/>
        </w:rPr>
        <w:t>s /</w:t>
      </w:r>
      <w:r w:rsidR="00636926">
        <w:rPr>
          <w:rFonts w:ascii="Times New Roman" w:hAnsi="Times New Roman"/>
          <w:sz w:val="24"/>
          <w:szCs w:val="24"/>
          <w:lang w:val="lt-LT"/>
        </w:rPr>
        <w:t xml:space="preserve"> </w:t>
      </w:r>
      <w:r w:rsidRPr="008523A4">
        <w:rPr>
          <w:rFonts w:ascii="Times New Roman" w:hAnsi="Times New Roman"/>
          <w:sz w:val="24"/>
          <w:szCs w:val="24"/>
          <w:lang w:val="lt-LT"/>
        </w:rPr>
        <w:t>tarptautinius finansinės atskaitomybės standartus, priimtus taikyti Europos Sąjungoje.</w:t>
      </w:r>
    </w:p>
    <w:p w:rsidR="008523A4" w:rsidRPr="009C2A6B" w:rsidRDefault="00BA11E1" w:rsidP="00FC2101">
      <w:pPr>
        <w:spacing w:before="120" w:after="120" w:line="240" w:lineRule="auto"/>
        <w:rPr>
          <w:rFonts w:ascii="Times New Roman" w:hAnsi="Times New Roman"/>
          <w:b/>
          <w:sz w:val="24"/>
          <w:szCs w:val="24"/>
          <w:lang w:val="lt-LT"/>
        </w:rPr>
      </w:pPr>
      <w:r>
        <w:rPr>
          <w:rFonts w:ascii="Times New Roman" w:hAnsi="Times New Roman"/>
          <w:b/>
          <w:sz w:val="24"/>
          <w:szCs w:val="24"/>
          <w:lang w:val="lt-LT"/>
        </w:rPr>
        <w:t>Pagrindas nuomonei pareikšti</w:t>
      </w:r>
    </w:p>
    <w:p w:rsidR="00371141" w:rsidRDefault="00371141" w:rsidP="00FC2101">
      <w:pPr>
        <w:spacing w:before="120" w:after="120" w:line="240" w:lineRule="auto"/>
        <w:jc w:val="both"/>
        <w:rPr>
          <w:rFonts w:ascii="Times New Roman" w:hAnsi="Times New Roman"/>
          <w:sz w:val="24"/>
          <w:szCs w:val="24"/>
          <w:lang w:val="lt-LT"/>
        </w:rPr>
      </w:pPr>
      <w:r w:rsidRPr="00371141">
        <w:rPr>
          <w:rFonts w:ascii="Times New Roman" w:hAnsi="Times New Roman"/>
          <w:sz w:val="24"/>
          <w:szCs w:val="24"/>
          <w:lang w:val="lt-LT"/>
        </w:rPr>
        <w:t>Auditą atlikome pagal tarptautinius audito standartus (</w:t>
      </w:r>
      <w:r w:rsidR="001F433B">
        <w:rPr>
          <w:rFonts w:ascii="Times New Roman" w:hAnsi="Times New Roman"/>
          <w:sz w:val="24"/>
          <w:szCs w:val="24"/>
          <w:lang w:val="lt-LT"/>
        </w:rPr>
        <w:t xml:space="preserve">toliau – </w:t>
      </w:r>
      <w:r w:rsidRPr="00371141">
        <w:rPr>
          <w:rFonts w:ascii="Times New Roman" w:hAnsi="Times New Roman"/>
          <w:sz w:val="24"/>
          <w:szCs w:val="24"/>
          <w:lang w:val="lt-LT"/>
        </w:rPr>
        <w:t>TAS). Mūsų atsakomybė pagal šiuos standartus</w:t>
      </w:r>
      <w:r>
        <w:rPr>
          <w:rFonts w:ascii="Times New Roman" w:hAnsi="Times New Roman"/>
          <w:sz w:val="24"/>
          <w:szCs w:val="24"/>
          <w:lang w:val="lt-LT"/>
        </w:rPr>
        <w:t xml:space="preserve"> </w:t>
      </w:r>
      <w:r w:rsidRPr="00371141">
        <w:rPr>
          <w:rFonts w:ascii="Times New Roman" w:hAnsi="Times New Roman"/>
          <w:sz w:val="24"/>
          <w:szCs w:val="24"/>
          <w:lang w:val="lt-LT"/>
        </w:rPr>
        <w:t>išsamiai apibūdinta šios išvados skyriuje „Auditoriaus atsakomybė už finansinių ataskaitų auditą“. Mes esame nepriklausomi nuo Įmonės pagal Tarptautin</w:t>
      </w:r>
      <w:r w:rsidR="00B077D5">
        <w:rPr>
          <w:rFonts w:ascii="Times New Roman" w:hAnsi="Times New Roman"/>
          <w:sz w:val="24"/>
          <w:szCs w:val="24"/>
          <w:lang w:val="lt-LT"/>
        </w:rPr>
        <w:t>ių</w:t>
      </w:r>
      <w:r w:rsidRPr="00371141">
        <w:rPr>
          <w:rFonts w:ascii="Times New Roman" w:hAnsi="Times New Roman"/>
          <w:sz w:val="24"/>
          <w:szCs w:val="24"/>
          <w:lang w:val="lt-LT"/>
        </w:rPr>
        <w:t xml:space="preserve"> buhalterių etikos standartų valdybos išleistą Buhalterių profesionalų etikos kodeksą (</w:t>
      </w:r>
      <w:r w:rsidR="001F433B">
        <w:rPr>
          <w:rFonts w:ascii="Times New Roman" w:hAnsi="Times New Roman"/>
          <w:sz w:val="24"/>
          <w:szCs w:val="24"/>
          <w:lang w:val="lt-LT"/>
        </w:rPr>
        <w:t xml:space="preserve">toliau – </w:t>
      </w:r>
      <w:r w:rsidRPr="00371141">
        <w:rPr>
          <w:rFonts w:ascii="Times New Roman" w:hAnsi="Times New Roman"/>
          <w:sz w:val="24"/>
          <w:szCs w:val="24"/>
          <w:lang w:val="lt-LT"/>
        </w:rPr>
        <w:t>TBESV kodeks</w:t>
      </w:r>
      <w:r w:rsidR="00825AAE">
        <w:rPr>
          <w:rFonts w:ascii="Times New Roman" w:hAnsi="Times New Roman"/>
          <w:sz w:val="24"/>
          <w:szCs w:val="24"/>
          <w:lang w:val="lt-LT"/>
        </w:rPr>
        <w:t>as</w:t>
      </w:r>
      <w:r w:rsidRPr="00371141">
        <w:rPr>
          <w:rFonts w:ascii="Times New Roman" w:hAnsi="Times New Roman"/>
          <w:sz w:val="24"/>
          <w:szCs w:val="24"/>
          <w:lang w:val="lt-LT"/>
        </w:rPr>
        <w:t xml:space="preserve">) ir </w:t>
      </w:r>
      <w:r w:rsidR="00BA11E1" w:rsidRPr="00BA11E1">
        <w:rPr>
          <w:rFonts w:ascii="Times New Roman" w:hAnsi="Times New Roman"/>
          <w:sz w:val="24"/>
          <w:szCs w:val="24"/>
          <w:lang w:val="lt-LT"/>
        </w:rPr>
        <w:t xml:space="preserve">Lietuvos Respublikos </w:t>
      </w:r>
      <w:r w:rsidR="00B149CF">
        <w:rPr>
          <w:rFonts w:ascii="Times New Roman" w:hAnsi="Times New Roman"/>
          <w:sz w:val="24"/>
          <w:szCs w:val="24"/>
          <w:lang w:val="lt-LT"/>
        </w:rPr>
        <w:t xml:space="preserve">finansinių ataskaitų </w:t>
      </w:r>
      <w:r w:rsidR="00BA11E1">
        <w:rPr>
          <w:rFonts w:ascii="Times New Roman" w:hAnsi="Times New Roman"/>
          <w:sz w:val="24"/>
          <w:szCs w:val="24"/>
          <w:lang w:val="lt-LT"/>
        </w:rPr>
        <w:t>a</w:t>
      </w:r>
      <w:r w:rsidR="00BA11E1" w:rsidRPr="00BA11E1">
        <w:rPr>
          <w:rFonts w:ascii="Times New Roman" w:hAnsi="Times New Roman"/>
          <w:sz w:val="24"/>
          <w:szCs w:val="24"/>
          <w:lang w:val="lt-LT"/>
        </w:rPr>
        <w:t>udito įstatymo reikalavimus, susijusius su auditu Lietuvos Respublikoje</w:t>
      </w:r>
      <w:r w:rsidRPr="00371141">
        <w:rPr>
          <w:rFonts w:ascii="Times New Roman" w:hAnsi="Times New Roman"/>
          <w:sz w:val="24"/>
          <w:szCs w:val="24"/>
          <w:lang w:val="lt-LT"/>
        </w:rPr>
        <w:t xml:space="preserve">. Mes taip pat </w:t>
      </w:r>
      <w:r w:rsidR="00B077D5">
        <w:rPr>
          <w:rFonts w:ascii="Times New Roman" w:hAnsi="Times New Roman"/>
          <w:sz w:val="24"/>
          <w:szCs w:val="24"/>
          <w:lang w:val="lt-LT"/>
        </w:rPr>
        <w:t>laikomės</w:t>
      </w:r>
      <w:r w:rsidR="00B077D5" w:rsidRPr="00371141">
        <w:rPr>
          <w:rFonts w:ascii="Times New Roman" w:hAnsi="Times New Roman"/>
          <w:sz w:val="24"/>
          <w:szCs w:val="24"/>
          <w:lang w:val="lt-LT"/>
        </w:rPr>
        <w:t xml:space="preserve"> </w:t>
      </w:r>
      <w:r w:rsidRPr="00371141">
        <w:rPr>
          <w:rFonts w:ascii="Times New Roman" w:hAnsi="Times New Roman"/>
          <w:sz w:val="24"/>
          <w:szCs w:val="24"/>
          <w:lang w:val="lt-LT"/>
        </w:rPr>
        <w:t>kit</w:t>
      </w:r>
      <w:r w:rsidR="00B077D5">
        <w:rPr>
          <w:rFonts w:ascii="Times New Roman" w:hAnsi="Times New Roman"/>
          <w:sz w:val="24"/>
          <w:szCs w:val="24"/>
          <w:lang w:val="lt-LT"/>
        </w:rPr>
        <w:t>ų</w:t>
      </w:r>
      <w:r w:rsidRPr="00371141">
        <w:rPr>
          <w:rFonts w:ascii="Times New Roman" w:hAnsi="Times New Roman"/>
          <w:sz w:val="24"/>
          <w:szCs w:val="24"/>
          <w:lang w:val="lt-LT"/>
        </w:rPr>
        <w:t xml:space="preserve"> etikos reikalavim</w:t>
      </w:r>
      <w:r w:rsidR="00B077D5">
        <w:rPr>
          <w:rFonts w:ascii="Times New Roman" w:hAnsi="Times New Roman"/>
          <w:sz w:val="24"/>
          <w:szCs w:val="24"/>
          <w:lang w:val="lt-LT"/>
        </w:rPr>
        <w:t>ų</w:t>
      </w:r>
      <w:r w:rsidRPr="00371141">
        <w:rPr>
          <w:rFonts w:ascii="Times New Roman" w:hAnsi="Times New Roman"/>
          <w:sz w:val="24"/>
          <w:szCs w:val="24"/>
          <w:lang w:val="lt-LT"/>
        </w:rPr>
        <w:t>, susijusi</w:t>
      </w:r>
      <w:r w:rsidR="00B077D5">
        <w:rPr>
          <w:rFonts w:ascii="Times New Roman" w:hAnsi="Times New Roman"/>
          <w:sz w:val="24"/>
          <w:szCs w:val="24"/>
          <w:lang w:val="lt-LT"/>
        </w:rPr>
        <w:t>ų</w:t>
      </w:r>
      <w:r w:rsidRPr="00371141">
        <w:rPr>
          <w:rFonts w:ascii="Times New Roman" w:hAnsi="Times New Roman"/>
          <w:sz w:val="24"/>
          <w:szCs w:val="24"/>
          <w:lang w:val="lt-LT"/>
        </w:rPr>
        <w:t xml:space="preserve"> su </w:t>
      </w:r>
      <w:r w:rsidR="00B077D5">
        <w:rPr>
          <w:rFonts w:ascii="Times New Roman" w:hAnsi="Times New Roman"/>
          <w:sz w:val="24"/>
          <w:szCs w:val="24"/>
          <w:lang w:val="lt-LT"/>
        </w:rPr>
        <w:t>Lietuvos Respublikos</w:t>
      </w:r>
      <w:r w:rsidR="007B2B18">
        <w:rPr>
          <w:rFonts w:ascii="Times New Roman" w:hAnsi="Times New Roman"/>
          <w:sz w:val="24"/>
          <w:szCs w:val="24"/>
          <w:lang w:val="lt-LT"/>
        </w:rPr>
        <w:t xml:space="preserve"> </w:t>
      </w:r>
      <w:r w:rsidR="007B2B18">
        <w:rPr>
          <w:rFonts w:ascii="Times New Roman" w:hAnsi="Times New Roman"/>
          <w:sz w:val="24"/>
          <w:szCs w:val="24"/>
          <w:lang w:val="lt-LT"/>
        </w:rPr>
        <w:t>finansinių ataskaitų</w:t>
      </w:r>
      <w:r w:rsidR="00B077D5">
        <w:rPr>
          <w:rFonts w:ascii="Times New Roman" w:hAnsi="Times New Roman"/>
          <w:sz w:val="24"/>
          <w:szCs w:val="24"/>
          <w:lang w:val="lt-LT"/>
        </w:rPr>
        <w:t xml:space="preserve"> </w:t>
      </w:r>
      <w:r w:rsidR="005B70D9">
        <w:rPr>
          <w:rFonts w:ascii="Times New Roman" w:hAnsi="Times New Roman"/>
          <w:sz w:val="24"/>
          <w:szCs w:val="24"/>
          <w:lang w:val="lt-LT"/>
        </w:rPr>
        <w:t>a</w:t>
      </w:r>
      <w:r w:rsidR="00B077D5">
        <w:rPr>
          <w:rFonts w:ascii="Times New Roman" w:hAnsi="Times New Roman"/>
          <w:sz w:val="24"/>
          <w:szCs w:val="24"/>
          <w:lang w:val="lt-LT"/>
        </w:rPr>
        <w:t>udito įstatymu</w:t>
      </w:r>
      <w:r w:rsidRPr="00371141">
        <w:rPr>
          <w:rFonts w:ascii="Times New Roman" w:hAnsi="Times New Roman"/>
          <w:sz w:val="24"/>
          <w:szCs w:val="24"/>
          <w:lang w:val="lt-LT"/>
        </w:rPr>
        <w:t xml:space="preserve"> ir TBESV kodeksu. Mes tikime, kad mūsų surinkti audito įrodymai yra pakankami ir tinkami mūsų nuomonei pagrįsti.</w:t>
      </w:r>
    </w:p>
    <w:p w:rsidR="00113F71" w:rsidRPr="00113F71" w:rsidRDefault="00113F71" w:rsidP="00FC2101">
      <w:pPr>
        <w:spacing w:before="120" w:after="120" w:line="240" w:lineRule="auto"/>
        <w:jc w:val="both"/>
        <w:rPr>
          <w:rFonts w:ascii="Times New Roman" w:hAnsi="Times New Roman"/>
          <w:b/>
          <w:sz w:val="24"/>
          <w:szCs w:val="24"/>
          <w:lang w:val="lt-LT"/>
        </w:rPr>
      </w:pPr>
      <w:r w:rsidRPr="00113F71">
        <w:rPr>
          <w:rFonts w:ascii="Times New Roman" w:hAnsi="Times New Roman"/>
          <w:b/>
          <w:sz w:val="24"/>
          <w:szCs w:val="24"/>
          <w:lang w:val="lt-LT"/>
        </w:rPr>
        <w:t xml:space="preserve">Kita informacija </w:t>
      </w:r>
    </w:p>
    <w:p w:rsidR="00113F71" w:rsidRPr="00113F71" w:rsidRDefault="00113F71" w:rsidP="00FC2101">
      <w:pPr>
        <w:spacing w:before="120" w:after="120" w:line="240" w:lineRule="auto"/>
        <w:jc w:val="both"/>
        <w:rPr>
          <w:rFonts w:ascii="Times New Roman" w:hAnsi="Times New Roman"/>
          <w:sz w:val="24"/>
          <w:szCs w:val="24"/>
          <w:lang w:val="lt-LT"/>
        </w:rPr>
      </w:pPr>
      <w:r w:rsidRPr="00113F71">
        <w:rPr>
          <w:rFonts w:ascii="Times New Roman" w:hAnsi="Times New Roman"/>
          <w:sz w:val="24"/>
          <w:szCs w:val="24"/>
          <w:lang w:val="lt-LT"/>
        </w:rPr>
        <w:t xml:space="preserve">Kitą informaciją sudaro informacija, pateikta </w:t>
      </w:r>
      <w:r w:rsidR="00A076A8">
        <w:rPr>
          <w:rFonts w:ascii="Times New Roman" w:hAnsi="Times New Roman"/>
          <w:sz w:val="24"/>
          <w:szCs w:val="24"/>
          <w:lang w:val="lt-LT"/>
        </w:rPr>
        <w:t xml:space="preserve">Įmonės </w:t>
      </w:r>
      <w:r w:rsidRPr="00113F71">
        <w:rPr>
          <w:rFonts w:ascii="Times New Roman" w:hAnsi="Times New Roman"/>
          <w:sz w:val="24"/>
          <w:szCs w:val="24"/>
          <w:lang w:val="lt-LT"/>
        </w:rPr>
        <w:t xml:space="preserve">metiniame pranešime, </w:t>
      </w:r>
      <w:r w:rsidR="00A076A8">
        <w:rPr>
          <w:rFonts w:ascii="Times New Roman" w:hAnsi="Times New Roman"/>
          <w:sz w:val="24"/>
          <w:szCs w:val="24"/>
          <w:lang w:val="lt-LT"/>
        </w:rPr>
        <w:t>tačiau ji neapima</w:t>
      </w:r>
      <w:r w:rsidRPr="00113F71">
        <w:rPr>
          <w:rFonts w:ascii="Times New Roman" w:hAnsi="Times New Roman"/>
          <w:sz w:val="24"/>
          <w:szCs w:val="24"/>
          <w:lang w:val="lt-LT"/>
        </w:rPr>
        <w:t xml:space="preserve"> finansin</w:t>
      </w:r>
      <w:r w:rsidR="00A076A8">
        <w:rPr>
          <w:rFonts w:ascii="Times New Roman" w:hAnsi="Times New Roman"/>
          <w:sz w:val="24"/>
          <w:szCs w:val="24"/>
          <w:lang w:val="lt-LT"/>
        </w:rPr>
        <w:t>ių</w:t>
      </w:r>
      <w:r w:rsidRPr="00113F71">
        <w:rPr>
          <w:rFonts w:ascii="Times New Roman" w:hAnsi="Times New Roman"/>
          <w:sz w:val="24"/>
          <w:szCs w:val="24"/>
          <w:lang w:val="lt-LT"/>
        </w:rPr>
        <w:t xml:space="preserve"> ataskait</w:t>
      </w:r>
      <w:r w:rsidR="00A076A8">
        <w:rPr>
          <w:rFonts w:ascii="Times New Roman" w:hAnsi="Times New Roman"/>
          <w:sz w:val="24"/>
          <w:szCs w:val="24"/>
          <w:lang w:val="lt-LT"/>
        </w:rPr>
        <w:t>ų</w:t>
      </w:r>
      <w:r w:rsidRPr="00113F71">
        <w:rPr>
          <w:rFonts w:ascii="Times New Roman" w:hAnsi="Times New Roman"/>
          <w:sz w:val="24"/>
          <w:szCs w:val="24"/>
          <w:lang w:val="lt-LT"/>
        </w:rPr>
        <w:t xml:space="preserve"> ir mūsų audito</w:t>
      </w:r>
      <w:r w:rsidR="00B23462">
        <w:rPr>
          <w:rFonts w:ascii="Times New Roman" w:hAnsi="Times New Roman"/>
          <w:sz w:val="24"/>
          <w:szCs w:val="24"/>
          <w:lang w:val="lt-LT"/>
        </w:rPr>
        <w:t>riaus</w:t>
      </w:r>
      <w:r w:rsidRPr="00113F71">
        <w:rPr>
          <w:rFonts w:ascii="Times New Roman" w:hAnsi="Times New Roman"/>
          <w:sz w:val="24"/>
          <w:szCs w:val="24"/>
          <w:lang w:val="lt-LT"/>
        </w:rPr>
        <w:t xml:space="preserve"> išvado</w:t>
      </w:r>
      <w:r w:rsidR="00A076A8">
        <w:rPr>
          <w:rFonts w:ascii="Times New Roman" w:hAnsi="Times New Roman"/>
          <w:sz w:val="24"/>
          <w:szCs w:val="24"/>
          <w:lang w:val="lt-LT"/>
        </w:rPr>
        <w:t>s apie jas</w:t>
      </w:r>
      <w:r w:rsidRPr="00113F71">
        <w:rPr>
          <w:rFonts w:ascii="Times New Roman" w:hAnsi="Times New Roman"/>
          <w:sz w:val="24"/>
          <w:szCs w:val="24"/>
          <w:lang w:val="lt-LT"/>
        </w:rPr>
        <w:t>. Vadovybė yra atsakinga už kitos informacijos pateikimą.</w:t>
      </w:r>
    </w:p>
    <w:p w:rsidR="00113F71" w:rsidRPr="00113F71" w:rsidRDefault="00113F71" w:rsidP="00FC2101">
      <w:pPr>
        <w:spacing w:before="120" w:after="120" w:line="240" w:lineRule="auto"/>
        <w:jc w:val="both"/>
        <w:rPr>
          <w:rFonts w:ascii="Times New Roman" w:hAnsi="Times New Roman"/>
          <w:sz w:val="24"/>
          <w:szCs w:val="24"/>
          <w:lang w:val="lt-LT"/>
        </w:rPr>
      </w:pPr>
      <w:r w:rsidRPr="00113F71">
        <w:rPr>
          <w:rFonts w:ascii="Times New Roman" w:hAnsi="Times New Roman"/>
          <w:sz w:val="24"/>
          <w:szCs w:val="24"/>
          <w:lang w:val="lt-LT"/>
        </w:rPr>
        <w:t xml:space="preserve">Mūsų nuomonė apie finansines ataskaitas neapima kitos informacijos ir mes </w:t>
      </w:r>
      <w:r w:rsidR="00A076A8">
        <w:rPr>
          <w:rFonts w:ascii="Times New Roman" w:hAnsi="Times New Roman"/>
          <w:sz w:val="24"/>
          <w:szCs w:val="24"/>
          <w:lang w:val="lt-LT"/>
        </w:rPr>
        <w:t xml:space="preserve">nepateikiame </w:t>
      </w:r>
      <w:r w:rsidRPr="00113F71">
        <w:rPr>
          <w:rFonts w:ascii="Times New Roman" w:hAnsi="Times New Roman"/>
          <w:sz w:val="24"/>
          <w:szCs w:val="24"/>
          <w:lang w:val="lt-LT"/>
        </w:rPr>
        <w:t>joki</w:t>
      </w:r>
      <w:r w:rsidR="00A076A8">
        <w:rPr>
          <w:rFonts w:ascii="Times New Roman" w:hAnsi="Times New Roman"/>
          <w:sz w:val="24"/>
          <w:szCs w:val="24"/>
          <w:lang w:val="lt-LT"/>
        </w:rPr>
        <w:t>os</w:t>
      </w:r>
      <w:r w:rsidRPr="00113F71">
        <w:rPr>
          <w:rFonts w:ascii="Times New Roman" w:hAnsi="Times New Roman"/>
          <w:sz w:val="24"/>
          <w:szCs w:val="24"/>
          <w:lang w:val="lt-LT"/>
        </w:rPr>
        <w:t xml:space="preserve"> form</w:t>
      </w:r>
      <w:r w:rsidR="00A076A8">
        <w:rPr>
          <w:rFonts w:ascii="Times New Roman" w:hAnsi="Times New Roman"/>
          <w:sz w:val="24"/>
          <w:szCs w:val="24"/>
          <w:lang w:val="lt-LT"/>
        </w:rPr>
        <w:t>os u</w:t>
      </w:r>
      <w:r w:rsidRPr="00113F71">
        <w:rPr>
          <w:rFonts w:ascii="Times New Roman" w:hAnsi="Times New Roman"/>
          <w:sz w:val="24"/>
          <w:szCs w:val="24"/>
          <w:lang w:val="lt-LT"/>
        </w:rPr>
        <w:t>žtikrinimo</w:t>
      </w:r>
      <w:r w:rsidR="00A076A8">
        <w:rPr>
          <w:rFonts w:ascii="Times New Roman" w:hAnsi="Times New Roman"/>
          <w:sz w:val="24"/>
          <w:szCs w:val="24"/>
          <w:lang w:val="lt-LT"/>
        </w:rPr>
        <w:t xml:space="preserve"> išvados</w:t>
      </w:r>
      <w:r w:rsidRPr="00113F71">
        <w:rPr>
          <w:rFonts w:ascii="Times New Roman" w:hAnsi="Times New Roman"/>
          <w:sz w:val="24"/>
          <w:szCs w:val="24"/>
          <w:lang w:val="lt-LT"/>
        </w:rPr>
        <w:t xml:space="preserve"> apie ją.</w:t>
      </w:r>
    </w:p>
    <w:p w:rsidR="00113F71" w:rsidRPr="00B84057" w:rsidRDefault="00113F71" w:rsidP="00FC2101">
      <w:pPr>
        <w:spacing w:before="120" w:after="120" w:line="240" w:lineRule="auto"/>
        <w:jc w:val="both"/>
        <w:rPr>
          <w:rFonts w:ascii="Times New Roman" w:hAnsi="Times New Roman"/>
          <w:sz w:val="24"/>
          <w:szCs w:val="24"/>
          <w:lang w:val="lt-LT"/>
        </w:rPr>
      </w:pPr>
      <w:r w:rsidRPr="00113F71">
        <w:rPr>
          <w:rFonts w:ascii="Times New Roman" w:hAnsi="Times New Roman"/>
          <w:sz w:val="24"/>
          <w:szCs w:val="24"/>
          <w:lang w:val="lt-LT"/>
        </w:rPr>
        <w:t>Atliekant finansinių ataskaitų auditą, mūsų atsakomybė yra perskaityti kitą informaciją ir apsvarstyti, ar yra reikšmingų neatitikimų informacijai, pateiktai finansinėse ataskaitose, arba mūsų žinioms, pagrįstoms atliktu auditu, ir ar ji yra kitaip reikšmingai iškraipyta. Jeigu remdamiesi atliktu darbu pastebime reikšmingą kitos informacijos iškraipymą, mes turime atskleisti šį faktą. Mes neturime su tuo susijusių pastebėjimų.</w:t>
      </w:r>
    </w:p>
    <w:p w:rsidR="00322E80" w:rsidRPr="00371141" w:rsidRDefault="00322E80" w:rsidP="00FC2101">
      <w:pPr>
        <w:spacing w:before="120" w:after="120" w:line="240" w:lineRule="auto"/>
        <w:rPr>
          <w:rFonts w:ascii="Times New Roman" w:hAnsi="Times New Roman"/>
          <w:b/>
          <w:sz w:val="24"/>
          <w:szCs w:val="24"/>
          <w:lang w:val="lt-LT"/>
        </w:rPr>
      </w:pPr>
      <w:r w:rsidRPr="00371141">
        <w:rPr>
          <w:rFonts w:ascii="Times New Roman" w:hAnsi="Times New Roman"/>
          <w:b/>
          <w:sz w:val="24"/>
          <w:szCs w:val="24"/>
          <w:lang w:val="lt-LT"/>
        </w:rPr>
        <w:lastRenderedPageBreak/>
        <w:t xml:space="preserve">Vadovybės </w:t>
      </w:r>
      <w:r w:rsidR="00371141" w:rsidRPr="00371141">
        <w:rPr>
          <w:rFonts w:ascii="Times New Roman" w:hAnsi="Times New Roman"/>
          <w:b/>
          <w:sz w:val="24"/>
          <w:szCs w:val="24"/>
          <w:lang w:val="lt-LT"/>
        </w:rPr>
        <w:t xml:space="preserve">ir už valdymą atsakingų asmenų </w:t>
      </w:r>
      <w:r w:rsidRPr="00371141">
        <w:rPr>
          <w:rFonts w:ascii="Times New Roman" w:hAnsi="Times New Roman"/>
          <w:b/>
          <w:sz w:val="24"/>
          <w:szCs w:val="24"/>
          <w:lang w:val="lt-LT"/>
        </w:rPr>
        <w:t xml:space="preserve">atsakomybė už finansines ataskaitas </w:t>
      </w:r>
    </w:p>
    <w:p w:rsidR="00322E80" w:rsidRDefault="00322E80" w:rsidP="00FC2101">
      <w:pPr>
        <w:spacing w:before="120" w:after="120" w:line="240" w:lineRule="auto"/>
        <w:jc w:val="both"/>
        <w:rPr>
          <w:rFonts w:ascii="Times New Roman" w:hAnsi="Times New Roman"/>
          <w:sz w:val="24"/>
          <w:szCs w:val="24"/>
          <w:lang w:val="lt-LT"/>
        </w:rPr>
      </w:pPr>
      <w:r w:rsidRPr="00B84057">
        <w:rPr>
          <w:rFonts w:ascii="Times New Roman" w:hAnsi="Times New Roman"/>
          <w:sz w:val="24"/>
          <w:szCs w:val="24"/>
          <w:lang w:val="lt-LT"/>
        </w:rPr>
        <w:t xml:space="preserve">Vadovybė yra atsakinga už šių finansinių ataskaitų parengimą ir teisingą pateikimą pagal </w:t>
      </w:r>
      <w:r w:rsidR="007C23E9" w:rsidRPr="00B84057">
        <w:rPr>
          <w:rFonts w:ascii="Times New Roman" w:hAnsi="Times New Roman"/>
          <w:sz w:val="24"/>
          <w:szCs w:val="24"/>
          <w:lang w:val="lt-LT"/>
        </w:rPr>
        <w:t>Lietuvos Respublikoje galiojančius teisės aktus, reglamentuojančius buhalterinę apskaitą ir finansin</w:t>
      </w:r>
      <w:r w:rsidR="008A738E">
        <w:rPr>
          <w:rFonts w:ascii="Times New Roman" w:hAnsi="Times New Roman"/>
          <w:sz w:val="24"/>
          <w:szCs w:val="24"/>
          <w:lang w:val="lt-LT"/>
        </w:rPr>
        <w:t>ę atskaitomybę</w:t>
      </w:r>
      <w:r w:rsidR="007C23E9" w:rsidRPr="00B84057">
        <w:rPr>
          <w:rStyle w:val="FootnoteReference"/>
          <w:rFonts w:ascii="Times New Roman" w:hAnsi="Times New Roman"/>
          <w:sz w:val="24"/>
          <w:szCs w:val="24"/>
          <w:lang w:val="lt-LT"/>
        </w:rPr>
        <w:footnoteReference w:id="6"/>
      </w:r>
      <w:r w:rsidR="007C23E9" w:rsidRPr="00B84057">
        <w:rPr>
          <w:rFonts w:ascii="Times New Roman" w:hAnsi="Times New Roman"/>
          <w:sz w:val="24"/>
          <w:szCs w:val="24"/>
          <w:lang w:val="lt-LT"/>
        </w:rPr>
        <w:t xml:space="preserve">, ir verslo apskaitos standartus / </w:t>
      </w:r>
      <w:r w:rsidRPr="00B84057">
        <w:rPr>
          <w:rFonts w:ascii="Times New Roman" w:hAnsi="Times New Roman"/>
          <w:sz w:val="24"/>
          <w:szCs w:val="24"/>
          <w:lang w:val="lt-LT"/>
        </w:rPr>
        <w:t>tarptautinius finansinės atskaitomybės standartus</w:t>
      </w:r>
      <w:r w:rsidR="00BE1D19" w:rsidRPr="00B84057">
        <w:rPr>
          <w:rFonts w:ascii="Times New Roman" w:hAnsi="Times New Roman"/>
          <w:sz w:val="24"/>
          <w:szCs w:val="24"/>
          <w:lang w:val="lt-LT"/>
        </w:rPr>
        <w:t xml:space="preserve">, priimtus taikyti Europos sąjungoje, </w:t>
      </w:r>
      <w:r w:rsidRPr="00B84057">
        <w:rPr>
          <w:rFonts w:ascii="Times New Roman" w:hAnsi="Times New Roman"/>
          <w:sz w:val="24"/>
          <w:szCs w:val="24"/>
          <w:lang w:val="lt-LT"/>
        </w:rPr>
        <w:t>ir tokią vidaus kontrolę, kokia, vadovybės nuomone, yra būtina finansinėms ataskaitoms parengti be reikšmingų iškraipymų dėl apgaulės ar klaidos.</w:t>
      </w:r>
      <w:r w:rsidRPr="00B84057" w:rsidDel="00661527">
        <w:rPr>
          <w:rFonts w:ascii="Times New Roman" w:hAnsi="Times New Roman"/>
          <w:sz w:val="24"/>
          <w:szCs w:val="24"/>
          <w:lang w:val="lt-LT"/>
        </w:rPr>
        <w:t xml:space="preserve"> </w:t>
      </w:r>
    </w:p>
    <w:p w:rsidR="00371141" w:rsidRPr="0022514F" w:rsidRDefault="00371141" w:rsidP="00FC2101">
      <w:pPr>
        <w:pStyle w:val="Default"/>
        <w:spacing w:before="120" w:after="120"/>
        <w:jc w:val="both"/>
        <w:rPr>
          <w:rFonts w:ascii="Times New Roman" w:hAnsi="Times New Roman" w:cs="Times New Roman"/>
        </w:rPr>
      </w:pPr>
      <w:r w:rsidRPr="0022514F">
        <w:rPr>
          <w:rFonts w:ascii="Times New Roman" w:hAnsi="Times New Roman" w:cs="Times New Roman"/>
        </w:rPr>
        <w:t xml:space="preserve">Rengdama finansines ataskaitas vadovybė privalo įvertinti </w:t>
      </w:r>
      <w:r>
        <w:rPr>
          <w:rFonts w:ascii="Times New Roman" w:hAnsi="Times New Roman" w:cs="Times New Roman"/>
        </w:rPr>
        <w:t>Įmonės</w:t>
      </w:r>
      <w:r w:rsidRPr="0022514F">
        <w:rPr>
          <w:rFonts w:ascii="Times New Roman" w:hAnsi="Times New Roman" w:cs="Times New Roman"/>
        </w:rPr>
        <w:t xml:space="preserve"> gebėjimą tęsti veiklą ir atskleisti (jei būtina) dalykus, susijusius su veiklos tęstinumu ir veiklos tęstinumo apskaitos principo taikymu, išskyrus tuos atvejus, kai vadovybė ketina likviduoti </w:t>
      </w:r>
      <w:r>
        <w:rPr>
          <w:rFonts w:ascii="Times New Roman" w:hAnsi="Times New Roman" w:cs="Times New Roman"/>
        </w:rPr>
        <w:t>Įmonę</w:t>
      </w:r>
      <w:r w:rsidRPr="0022514F">
        <w:rPr>
          <w:rFonts w:ascii="Times New Roman" w:hAnsi="Times New Roman" w:cs="Times New Roman"/>
        </w:rPr>
        <w:t xml:space="preserve"> ar nutraukti veiklą arba</w:t>
      </w:r>
      <w:r w:rsidR="00B44700">
        <w:rPr>
          <w:rFonts w:ascii="Times New Roman" w:hAnsi="Times New Roman" w:cs="Times New Roman"/>
        </w:rPr>
        <w:t xml:space="preserve"> ne</w:t>
      </w:r>
      <w:r w:rsidRPr="0022514F">
        <w:rPr>
          <w:rFonts w:ascii="Times New Roman" w:hAnsi="Times New Roman" w:cs="Times New Roman"/>
        </w:rPr>
        <w:t>turi kitų realių alternatyvų</w:t>
      </w:r>
      <w:r w:rsidR="00B44700">
        <w:rPr>
          <w:rFonts w:ascii="Times New Roman" w:hAnsi="Times New Roman" w:cs="Times New Roman"/>
        </w:rPr>
        <w:t xml:space="preserve">, tik </w:t>
      </w:r>
      <w:r w:rsidRPr="0022514F">
        <w:rPr>
          <w:rFonts w:ascii="Times New Roman" w:hAnsi="Times New Roman" w:cs="Times New Roman"/>
        </w:rPr>
        <w:t>taip pasielgti.</w:t>
      </w:r>
    </w:p>
    <w:p w:rsidR="00371141" w:rsidRPr="00371141" w:rsidRDefault="00371141" w:rsidP="00FC2101">
      <w:pPr>
        <w:spacing w:before="120" w:after="120" w:line="240" w:lineRule="auto"/>
        <w:jc w:val="both"/>
        <w:rPr>
          <w:rFonts w:ascii="Times New Roman" w:hAnsi="Times New Roman"/>
          <w:sz w:val="24"/>
          <w:szCs w:val="24"/>
          <w:lang w:val="lt-LT"/>
        </w:rPr>
      </w:pPr>
      <w:r w:rsidRPr="00371141">
        <w:rPr>
          <w:rFonts w:ascii="Times New Roman" w:hAnsi="Times New Roman"/>
          <w:sz w:val="24"/>
          <w:szCs w:val="24"/>
          <w:lang w:val="lt-LT"/>
        </w:rPr>
        <w:t>Už valdymą atsakingi asmenys privalo prižiūrėti Įmonės finansinių ataskaitų rengimo procesą.</w:t>
      </w:r>
    </w:p>
    <w:p w:rsidR="00322E80" w:rsidRPr="009C2A6B" w:rsidRDefault="00322E80" w:rsidP="00FC2101">
      <w:pPr>
        <w:spacing w:before="120" w:after="120" w:line="240" w:lineRule="auto"/>
        <w:rPr>
          <w:rFonts w:ascii="Times New Roman" w:hAnsi="Times New Roman"/>
          <w:b/>
          <w:sz w:val="24"/>
          <w:szCs w:val="24"/>
          <w:lang w:val="lt-LT"/>
        </w:rPr>
      </w:pPr>
      <w:r w:rsidRPr="009C2A6B">
        <w:rPr>
          <w:rFonts w:ascii="Times New Roman" w:hAnsi="Times New Roman"/>
          <w:b/>
          <w:sz w:val="24"/>
          <w:szCs w:val="24"/>
          <w:lang w:val="lt-LT"/>
        </w:rPr>
        <w:t>Auditoriaus atsakomybė</w:t>
      </w:r>
      <w:r w:rsidR="009C2A6B">
        <w:rPr>
          <w:rFonts w:ascii="Times New Roman" w:hAnsi="Times New Roman"/>
          <w:b/>
          <w:sz w:val="24"/>
          <w:szCs w:val="24"/>
          <w:lang w:val="lt-LT"/>
        </w:rPr>
        <w:t xml:space="preserve"> </w:t>
      </w:r>
      <w:r w:rsidR="009C2A6B" w:rsidRPr="009C2A6B">
        <w:rPr>
          <w:rFonts w:ascii="Times New Roman" w:hAnsi="Times New Roman"/>
          <w:b/>
          <w:sz w:val="24"/>
          <w:szCs w:val="24"/>
          <w:lang w:val="lt-LT"/>
        </w:rPr>
        <w:t>už finansinių ataskaitų auditą</w:t>
      </w:r>
    </w:p>
    <w:p w:rsidR="009C2A6B" w:rsidRPr="009C2A6B" w:rsidRDefault="009C2A6B" w:rsidP="00FC2101">
      <w:pPr>
        <w:spacing w:before="120" w:after="120" w:line="240" w:lineRule="auto"/>
        <w:jc w:val="both"/>
        <w:rPr>
          <w:rFonts w:ascii="Times New Roman" w:hAnsi="Times New Roman"/>
          <w:sz w:val="24"/>
          <w:szCs w:val="24"/>
          <w:lang w:val="lt-LT"/>
        </w:rPr>
      </w:pPr>
      <w:r w:rsidRPr="009C2A6B">
        <w:rPr>
          <w:rFonts w:ascii="Times New Roman" w:hAnsi="Times New Roman"/>
          <w:sz w:val="24"/>
          <w:szCs w:val="24"/>
          <w:lang w:val="lt-LT"/>
        </w:rPr>
        <w:t xml:space="preserve">Mūsų tikslas yra gauti pakankamą užtikrinimą dėl to, ar finansinės ataskaitos kaip visuma nėra reikšmingai iškraipytos dėl apgaulės ar klaidos, ir išleisti auditoriaus išvadą, kurioje pateikiama mūsų nuomonė. Pakankamas užtikrinimas – tai aukšto lygio užtikrinimas, o ne garantija, kad reikšmingą iškraipymą, jeigu jis yra, visada galima nustatyti per auditą, kuris atliekamas pagal </w:t>
      </w:r>
      <w:r w:rsidR="008E2143">
        <w:rPr>
          <w:rFonts w:ascii="Times New Roman" w:hAnsi="Times New Roman"/>
          <w:sz w:val="24"/>
          <w:szCs w:val="24"/>
          <w:lang w:val="lt-LT"/>
        </w:rPr>
        <w:t>TAS</w:t>
      </w:r>
      <w:r w:rsidRPr="009C2A6B">
        <w:rPr>
          <w:rFonts w:ascii="Times New Roman" w:hAnsi="Times New Roman"/>
          <w:sz w:val="24"/>
          <w:szCs w:val="24"/>
          <w:lang w:val="lt-LT"/>
        </w:rPr>
        <w:t xml:space="preserve">. Iškraipymai, kurie gali atsirasti dėl apgaulės ar klaidos, laikomi reikšmingais, jeigu galima pagrįstai numatyti, kad atskirai ar kartu jie gali turėti didelės įtakos vartotojų ekonominiams sprendimams, priimamiems remiantis finansinėmis ataskaitomis. </w:t>
      </w:r>
    </w:p>
    <w:p w:rsidR="009C2A6B" w:rsidRPr="009C2A6B" w:rsidRDefault="009C2A6B" w:rsidP="00FC2101">
      <w:pPr>
        <w:spacing w:before="120" w:after="120" w:line="240" w:lineRule="auto"/>
        <w:jc w:val="both"/>
        <w:rPr>
          <w:rFonts w:ascii="Times New Roman" w:hAnsi="Times New Roman"/>
          <w:sz w:val="24"/>
          <w:szCs w:val="24"/>
          <w:lang w:val="lt-LT"/>
        </w:rPr>
      </w:pPr>
      <w:r w:rsidRPr="009C2A6B">
        <w:rPr>
          <w:rFonts w:ascii="Times New Roman" w:hAnsi="Times New Roman"/>
          <w:sz w:val="24"/>
          <w:szCs w:val="24"/>
          <w:lang w:val="lt-LT"/>
        </w:rPr>
        <w:t xml:space="preserve">Atlikdami auditą pagal TAS, viso audito metu priėmėme profesinius sprendimus ir laikėmės profesinio skepticizmo principo. Mes taip pat: </w:t>
      </w:r>
    </w:p>
    <w:p w:rsidR="009C2A6B" w:rsidRPr="009C2A6B" w:rsidRDefault="009C2A6B" w:rsidP="00FC2101">
      <w:pPr>
        <w:numPr>
          <w:ilvl w:val="2"/>
          <w:numId w:val="5"/>
        </w:numPr>
        <w:spacing w:before="120" w:after="120" w:line="240" w:lineRule="auto"/>
        <w:ind w:left="426" w:hanging="426"/>
        <w:jc w:val="both"/>
        <w:rPr>
          <w:rFonts w:ascii="Times New Roman" w:hAnsi="Times New Roman"/>
          <w:sz w:val="24"/>
          <w:szCs w:val="24"/>
          <w:lang w:val="lt-LT"/>
        </w:rPr>
      </w:pPr>
      <w:r w:rsidRPr="009C2A6B">
        <w:rPr>
          <w:rFonts w:ascii="Times New Roman" w:hAnsi="Times New Roman"/>
          <w:sz w:val="24"/>
          <w:szCs w:val="24"/>
          <w:lang w:val="lt-LT"/>
        </w:rPr>
        <w:t>Nustatėme ir įvertinome finansinių ataskaitų reikšmingo iškraipymo dėl apgaulės arba klaidų riziką, suplanavome ir atlikome procedūras kaip atsaką į tokią riziką ir surinkome pakankamų tinkamų audito įrodymų mūsų nuomonei pagrįsti. Reikšmingo iškraipymo dėl apgaulės neaptikimo rizika yra didesnė nei reikšmingo iškraipymo dėl klaidų neaptikimo rizika, nes apgaule gali būti sukčiavimas, klastojimas, tyčinis praleidimas, klaidingas aiškinimas arba vidaus kontrolių nepaisymas.</w:t>
      </w:r>
    </w:p>
    <w:p w:rsidR="009C2A6B" w:rsidRPr="009C2A6B" w:rsidRDefault="009C2A6B" w:rsidP="00FC2101">
      <w:pPr>
        <w:numPr>
          <w:ilvl w:val="2"/>
          <w:numId w:val="5"/>
        </w:numPr>
        <w:spacing w:before="120" w:after="120" w:line="240" w:lineRule="auto"/>
        <w:ind w:left="426" w:hanging="426"/>
        <w:jc w:val="both"/>
        <w:rPr>
          <w:rFonts w:ascii="Times New Roman" w:hAnsi="Times New Roman"/>
          <w:sz w:val="24"/>
          <w:szCs w:val="24"/>
          <w:lang w:val="lt-LT"/>
        </w:rPr>
      </w:pPr>
      <w:r w:rsidRPr="009C2A6B">
        <w:rPr>
          <w:rFonts w:ascii="Times New Roman" w:hAnsi="Times New Roman"/>
          <w:sz w:val="24"/>
          <w:szCs w:val="24"/>
          <w:lang w:val="lt-LT"/>
        </w:rPr>
        <w:t xml:space="preserve">Supratome su auditu susijusias vidaus kontroles, kad galėtume suplanuoti konkrečiomis aplinkybėmis tinkamas audito procedūras, o ne tam, kad galėtume pareikšti nuomonę apie Įmonės vidaus kontrolės veiksmingumą. </w:t>
      </w:r>
    </w:p>
    <w:p w:rsidR="009C2A6B" w:rsidRPr="009C2A6B" w:rsidRDefault="009C2A6B" w:rsidP="00FC2101">
      <w:pPr>
        <w:numPr>
          <w:ilvl w:val="2"/>
          <w:numId w:val="5"/>
        </w:numPr>
        <w:spacing w:before="120" w:after="120" w:line="240" w:lineRule="auto"/>
        <w:ind w:left="426" w:hanging="426"/>
        <w:jc w:val="both"/>
        <w:rPr>
          <w:rFonts w:ascii="Times New Roman" w:hAnsi="Times New Roman"/>
          <w:sz w:val="24"/>
          <w:szCs w:val="24"/>
          <w:lang w:val="lt-LT"/>
        </w:rPr>
      </w:pPr>
      <w:r w:rsidRPr="00C66085">
        <w:rPr>
          <w:rFonts w:ascii="Times New Roman" w:hAnsi="Times New Roman"/>
          <w:sz w:val="24"/>
          <w:szCs w:val="24"/>
          <w:lang w:val="lt-LT"/>
        </w:rPr>
        <w:t xml:space="preserve">Įvertinome taikomų apskaitos metodų tinkamumą ir </w:t>
      </w:r>
      <w:r w:rsidR="001C6807" w:rsidRPr="00C66085">
        <w:rPr>
          <w:rFonts w:ascii="Times New Roman" w:hAnsi="Times New Roman"/>
          <w:sz w:val="24"/>
          <w:szCs w:val="24"/>
          <w:lang w:val="lt-LT"/>
        </w:rPr>
        <w:t xml:space="preserve">vadovybės </w:t>
      </w:r>
      <w:r w:rsidR="001D5207" w:rsidRPr="00C66085">
        <w:rPr>
          <w:rFonts w:ascii="Times New Roman" w:hAnsi="Times New Roman"/>
          <w:sz w:val="24"/>
          <w:szCs w:val="24"/>
          <w:lang w:val="lt-LT"/>
        </w:rPr>
        <w:t xml:space="preserve">atliktų </w:t>
      </w:r>
      <w:r w:rsidRPr="00C66085">
        <w:rPr>
          <w:rFonts w:ascii="Times New Roman" w:hAnsi="Times New Roman"/>
          <w:sz w:val="24"/>
          <w:szCs w:val="24"/>
          <w:lang w:val="lt-LT"/>
        </w:rPr>
        <w:t>apskaitinių vertinimų bei</w:t>
      </w:r>
      <w:r w:rsidR="00C66085">
        <w:rPr>
          <w:rFonts w:ascii="Times New Roman" w:hAnsi="Times New Roman"/>
          <w:sz w:val="24"/>
          <w:szCs w:val="24"/>
          <w:lang w:val="lt-LT"/>
        </w:rPr>
        <w:t xml:space="preserve"> su jais</w:t>
      </w:r>
      <w:r w:rsidRPr="00C66085">
        <w:rPr>
          <w:rFonts w:ascii="Times New Roman" w:hAnsi="Times New Roman"/>
          <w:sz w:val="24"/>
          <w:szCs w:val="24"/>
          <w:lang w:val="lt-LT"/>
        </w:rPr>
        <w:t xml:space="preserve"> susijusių</w:t>
      </w:r>
      <w:r w:rsidRPr="009C2A6B">
        <w:rPr>
          <w:rFonts w:ascii="Times New Roman" w:hAnsi="Times New Roman"/>
          <w:sz w:val="24"/>
          <w:szCs w:val="24"/>
          <w:lang w:val="lt-LT"/>
        </w:rPr>
        <w:t xml:space="preserve"> atskleidimų pagrįstumą. </w:t>
      </w:r>
    </w:p>
    <w:p w:rsidR="009C2A6B" w:rsidRPr="009C2A6B" w:rsidRDefault="009C2A6B" w:rsidP="00FC2101">
      <w:pPr>
        <w:numPr>
          <w:ilvl w:val="2"/>
          <w:numId w:val="5"/>
        </w:numPr>
        <w:spacing w:before="120" w:after="120" w:line="240" w:lineRule="auto"/>
        <w:ind w:left="426" w:hanging="426"/>
        <w:jc w:val="both"/>
        <w:rPr>
          <w:rFonts w:ascii="Times New Roman" w:hAnsi="Times New Roman"/>
          <w:sz w:val="24"/>
          <w:szCs w:val="24"/>
          <w:lang w:val="lt-LT"/>
        </w:rPr>
      </w:pPr>
      <w:r w:rsidRPr="009C2A6B">
        <w:rPr>
          <w:rFonts w:ascii="Times New Roman" w:hAnsi="Times New Roman"/>
          <w:sz w:val="24"/>
          <w:szCs w:val="24"/>
          <w:lang w:val="lt-LT"/>
        </w:rPr>
        <w:t>Padarėme išvadą dėl taikomo veiklos tęstinumo apskaitos principo tinkamumo ir dėl to, ar, remiantis surinktais įrodymais, egzistuoja su įvykiais ar sąlygomis susijęs reikšmingas neapibrėžtumas, dėl kurio gali kilti reikšmingų abejonių dėl Įmonės gebėjimo tęsti veiklą. Jeigu padarome išvadą, kad toks reikšmingas neapibrėžtumas egzistuoja, auditoriaus išvadoje privalome atkreipti dėmesį į susijusius atskleidimus finansinėse ataskaitose arba, jeigu tokių atskleidimų nepakanka, turime modifikuoti savo nuomonę. Mūsų išvados pagrįstos audito įrodymais, kuriuos surinkome iki auditoriaus išvados datos. Tačiau, būsimi įvykiai ar sąlygos gali lemti, kad Įmonė negalės toliau tęsti savo veiklos.</w:t>
      </w:r>
    </w:p>
    <w:p w:rsidR="009C2A6B" w:rsidRPr="009C2A6B" w:rsidRDefault="009C2A6B" w:rsidP="00FC2101">
      <w:pPr>
        <w:numPr>
          <w:ilvl w:val="2"/>
          <w:numId w:val="5"/>
        </w:numPr>
        <w:spacing w:before="120" w:after="120" w:line="240" w:lineRule="auto"/>
        <w:ind w:left="426" w:hanging="426"/>
        <w:jc w:val="both"/>
        <w:rPr>
          <w:rFonts w:ascii="Times New Roman" w:hAnsi="Times New Roman"/>
          <w:sz w:val="24"/>
          <w:szCs w:val="24"/>
          <w:lang w:val="lt-LT"/>
        </w:rPr>
      </w:pPr>
      <w:r w:rsidRPr="009C2A6B">
        <w:rPr>
          <w:rFonts w:ascii="Times New Roman" w:hAnsi="Times New Roman"/>
          <w:sz w:val="24"/>
          <w:szCs w:val="24"/>
          <w:lang w:val="lt-LT"/>
        </w:rPr>
        <w:lastRenderedPageBreak/>
        <w:t>Įvertinome bendrą finansinių ataskaitų pateikimą, struktūrą ir turinį, įskaitant atskleidimus, ir tai, ar finansinėse ataskaitose pateikti pagrindžiantys sandoriai ir įvykiai taip, kad atitiktų teisingo pateikimo koncepciją.</w:t>
      </w:r>
    </w:p>
    <w:p w:rsidR="00322E80" w:rsidRPr="00B84057" w:rsidRDefault="009C2A6B" w:rsidP="00FC2101">
      <w:pPr>
        <w:spacing w:before="120" w:after="120" w:line="240" w:lineRule="auto"/>
        <w:jc w:val="both"/>
        <w:rPr>
          <w:rFonts w:ascii="Times New Roman" w:hAnsi="Times New Roman"/>
          <w:sz w:val="24"/>
          <w:szCs w:val="24"/>
          <w:lang w:val="lt-LT"/>
        </w:rPr>
      </w:pPr>
      <w:r w:rsidRPr="009C2A6B">
        <w:rPr>
          <w:rFonts w:ascii="Times New Roman" w:hAnsi="Times New Roman"/>
          <w:sz w:val="24"/>
          <w:szCs w:val="24"/>
          <w:lang w:val="lt-LT"/>
        </w:rPr>
        <w:t xml:space="preserve">Mes, be visų kitų dalykų, informavome už valdymą atsakingus asmenis </w:t>
      </w:r>
      <w:r w:rsidR="00AE52F7">
        <w:rPr>
          <w:rFonts w:ascii="Times New Roman" w:hAnsi="Times New Roman"/>
          <w:sz w:val="24"/>
          <w:szCs w:val="24"/>
          <w:lang w:val="lt-LT"/>
        </w:rPr>
        <w:t>apie</w:t>
      </w:r>
      <w:r w:rsidRPr="009C2A6B">
        <w:rPr>
          <w:rFonts w:ascii="Times New Roman" w:hAnsi="Times New Roman"/>
          <w:sz w:val="24"/>
          <w:szCs w:val="24"/>
          <w:lang w:val="lt-LT"/>
        </w:rPr>
        <w:t xml:space="preserve"> audito apimt</w:t>
      </w:r>
      <w:r w:rsidR="00AE52F7">
        <w:rPr>
          <w:rFonts w:ascii="Times New Roman" w:hAnsi="Times New Roman"/>
          <w:sz w:val="24"/>
          <w:szCs w:val="24"/>
          <w:lang w:val="lt-LT"/>
        </w:rPr>
        <w:t>į</w:t>
      </w:r>
      <w:r w:rsidRPr="009C2A6B">
        <w:rPr>
          <w:rFonts w:ascii="Times New Roman" w:hAnsi="Times New Roman"/>
          <w:sz w:val="24"/>
          <w:szCs w:val="24"/>
          <w:lang w:val="lt-LT"/>
        </w:rPr>
        <w:t xml:space="preserve"> ir atlikimo laik</w:t>
      </w:r>
      <w:r w:rsidR="00AE52F7">
        <w:rPr>
          <w:rFonts w:ascii="Times New Roman" w:hAnsi="Times New Roman"/>
          <w:sz w:val="24"/>
          <w:szCs w:val="24"/>
          <w:lang w:val="lt-LT"/>
        </w:rPr>
        <w:t>ą</w:t>
      </w:r>
      <w:r w:rsidRPr="009C2A6B">
        <w:rPr>
          <w:rFonts w:ascii="Times New Roman" w:hAnsi="Times New Roman"/>
          <w:sz w:val="24"/>
          <w:szCs w:val="24"/>
          <w:lang w:val="lt-LT"/>
        </w:rPr>
        <w:t xml:space="preserve"> bei reikšming</w:t>
      </w:r>
      <w:r w:rsidR="00AE52F7">
        <w:rPr>
          <w:rFonts w:ascii="Times New Roman" w:hAnsi="Times New Roman"/>
          <w:sz w:val="24"/>
          <w:szCs w:val="24"/>
          <w:lang w:val="lt-LT"/>
        </w:rPr>
        <w:t>us</w:t>
      </w:r>
      <w:r w:rsidRPr="009C2A6B">
        <w:rPr>
          <w:rFonts w:ascii="Times New Roman" w:hAnsi="Times New Roman"/>
          <w:sz w:val="24"/>
          <w:szCs w:val="24"/>
          <w:lang w:val="lt-LT"/>
        </w:rPr>
        <w:t xml:space="preserve"> audito pastebėjim</w:t>
      </w:r>
      <w:r w:rsidR="00AE52F7">
        <w:rPr>
          <w:rFonts w:ascii="Times New Roman" w:hAnsi="Times New Roman"/>
          <w:sz w:val="24"/>
          <w:szCs w:val="24"/>
          <w:lang w:val="lt-LT"/>
        </w:rPr>
        <w:t>us</w:t>
      </w:r>
      <w:r w:rsidRPr="009C2A6B">
        <w:rPr>
          <w:rFonts w:ascii="Times New Roman" w:hAnsi="Times New Roman"/>
          <w:sz w:val="24"/>
          <w:szCs w:val="24"/>
          <w:lang w:val="lt-LT"/>
        </w:rPr>
        <w:t>, įskaitant svarbius vidaus kontrolės trūkumus, kuriuos nustatėme audito metu.</w:t>
      </w:r>
    </w:p>
    <w:p w:rsidR="00322E80" w:rsidRPr="00B370D5" w:rsidRDefault="00322E80" w:rsidP="00FC2101">
      <w:pPr>
        <w:spacing w:before="120" w:after="120" w:line="240" w:lineRule="auto"/>
        <w:jc w:val="both"/>
        <w:rPr>
          <w:rFonts w:ascii="Times New Roman" w:hAnsi="Times New Roman"/>
          <w:b/>
          <w:sz w:val="24"/>
          <w:szCs w:val="24"/>
          <w:lang w:val="lt-LT"/>
        </w:rPr>
      </w:pPr>
      <w:r w:rsidRPr="00B370D5">
        <w:rPr>
          <w:rFonts w:ascii="Times New Roman" w:hAnsi="Times New Roman"/>
          <w:b/>
          <w:sz w:val="24"/>
          <w:szCs w:val="24"/>
          <w:lang w:val="lt-LT"/>
        </w:rPr>
        <w:t>Išvada dėl kitų teisinių ir priežiūros reikalavimų</w:t>
      </w:r>
      <w:r w:rsidR="009709A4" w:rsidRPr="00B370D5">
        <w:rPr>
          <w:rStyle w:val="FootnoteReference"/>
          <w:rFonts w:ascii="Times New Roman" w:hAnsi="Times New Roman"/>
          <w:b/>
          <w:sz w:val="24"/>
          <w:szCs w:val="24"/>
          <w:lang w:val="lt-LT"/>
        </w:rPr>
        <w:footnoteReference w:id="7"/>
      </w:r>
    </w:p>
    <w:p w:rsidR="00903ED4" w:rsidRPr="00B84057" w:rsidRDefault="00113F71" w:rsidP="00FC2101">
      <w:pPr>
        <w:pStyle w:val="List2"/>
        <w:spacing w:before="120" w:after="120"/>
        <w:ind w:left="0" w:firstLine="0"/>
        <w:jc w:val="both"/>
        <w:rPr>
          <w:rFonts w:ascii="Times New Roman" w:hAnsi="Times New Roman"/>
          <w:lang w:val="lt-LT"/>
        </w:rPr>
      </w:pPr>
      <w:r w:rsidRPr="00D56098">
        <w:rPr>
          <w:rFonts w:ascii="Times New Roman" w:hAnsi="Times New Roman"/>
          <w:highlight w:val="lightGray"/>
          <w:lang w:val="lt-LT"/>
        </w:rPr>
        <w:t>[Šios auditoriaus išvados dalies forma ir turinys gali skirtis atsižvelgiant į auditoriaus kitų išvados pateikimo pareigų, nustatytų pagal įstatymą, teisės aktą ar nacionalinius audito standartus, pobūdį.]</w:t>
      </w:r>
    </w:p>
    <w:p w:rsidR="00336A7F" w:rsidRDefault="00336A7F" w:rsidP="00FC2101">
      <w:pPr>
        <w:pStyle w:val="List2"/>
        <w:spacing w:before="120" w:after="120"/>
        <w:ind w:left="0" w:firstLine="0"/>
        <w:jc w:val="both"/>
        <w:rPr>
          <w:rFonts w:ascii="Times New Roman" w:hAnsi="Times New Roman"/>
          <w:lang w:val="lt-LT"/>
        </w:rPr>
      </w:pPr>
    </w:p>
    <w:p w:rsidR="002B0ECB" w:rsidRPr="00BB6E71" w:rsidRDefault="002B0ECB" w:rsidP="00FC2101">
      <w:pPr>
        <w:pStyle w:val="List2"/>
        <w:spacing w:before="120" w:after="120"/>
        <w:ind w:left="0" w:firstLine="0"/>
        <w:jc w:val="both"/>
        <w:rPr>
          <w:rFonts w:ascii="Times New Roman" w:hAnsi="Times New Roman"/>
          <w:lang w:val="lt-LT"/>
        </w:rPr>
      </w:pPr>
      <w:r w:rsidRPr="00BB6E71">
        <w:rPr>
          <w:rFonts w:ascii="Times New Roman" w:hAnsi="Times New Roman"/>
          <w:lang w:val="lt-LT"/>
        </w:rPr>
        <w:t>[Parašas]</w:t>
      </w:r>
    </w:p>
    <w:p w:rsidR="002B0ECB" w:rsidRPr="00BB6E71" w:rsidRDefault="002B0ECB" w:rsidP="00FC2101">
      <w:pPr>
        <w:pStyle w:val="List2"/>
        <w:spacing w:before="120" w:after="120"/>
        <w:ind w:left="0" w:firstLine="0"/>
        <w:jc w:val="both"/>
        <w:rPr>
          <w:rFonts w:ascii="Times New Roman" w:hAnsi="Times New Roman"/>
          <w:lang w:val="lt-LT"/>
        </w:rPr>
      </w:pPr>
      <w:r w:rsidRPr="00BB6E71">
        <w:rPr>
          <w:rFonts w:ascii="Times New Roman" w:hAnsi="Times New Roman"/>
          <w:lang w:val="lt-LT"/>
        </w:rPr>
        <w:t>[Auditoriaus adresas]</w:t>
      </w:r>
    </w:p>
    <w:p w:rsidR="00903ED4" w:rsidRPr="00BB6E71" w:rsidRDefault="002B0ECB" w:rsidP="00FC2101">
      <w:pPr>
        <w:pStyle w:val="List2"/>
        <w:spacing w:before="120" w:after="120"/>
        <w:ind w:left="0" w:firstLine="0"/>
        <w:jc w:val="both"/>
        <w:rPr>
          <w:rFonts w:ascii="Times New Roman" w:hAnsi="Times New Roman"/>
          <w:lang w:val="lt-LT"/>
        </w:rPr>
      </w:pPr>
      <w:r w:rsidRPr="00BB6E71">
        <w:rPr>
          <w:rFonts w:ascii="Times New Roman" w:hAnsi="Times New Roman"/>
          <w:lang w:val="lt-LT"/>
        </w:rPr>
        <w:t>[Data]</w:t>
      </w:r>
    </w:p>
    <w:p w:rsidR="00212251" w:rsidRPr="00B84057" w:rsidRDefault="005672B0" w:rsidP="00FC2101">
      <w:pPr>
        <w:pStyle w:val="List2"/>
        <w:numPr>
          <w:ilvl w:val="2"/>
          <w:numId w:val="2"/>
        </w:numPr>
        <w:tabs>
          <w:tab w:val="left" w:pos="284"/>
        </w:tabs>
        <w:spacing w:before="120" w:after="120"/>
        <w:ind w:left="284" w:hanging="284"/>
        <w:jc w:val="both"/>
        <w:rPr>
          <w:rFonts w:ascii="Times New Roman" w:hAnsi="Times New Roman"/>
          <w:lang w:val="lt-LT"/>
        </w:rPr>
      </w:pPr>
      <w:r>
        <w:rPr>
          <w:rFonts w:ascii="Times New Roman" w:hAnsi="Times New Roman"/>
          <w:lang w:val="lt-LT"/>
        </w:rPr>
        <w:br w:type="page"/>
      </w:r>
      <w:r w:rsidR="00212251">
        <w:rPr>
          <w:rFonts w:ascii="Times New Roman" w:hAnsi="Times New Roman"/>
          <w:lang w:val="lt-LT"/>
        </w:rPr>
        <w:lastRenderedPageBreak/>
        <w:t>Auditoriaus išvada dėl įmonių, kurių vertybiniais popieriais neprekiaujama viešojoje rinkoje, konsoliduotų finansinių ataskaitų.</w:t>
      </w:r>
    </w:p>
    <w:p w:rsidR="00212251" w:rsidRPr="00BA11E1" w:rsidRDefault="00212251" w:rsidP="00FC2101">
      <w:pPr>
        <w:spacing w:before="120" w:after="120" w:line="240" w:lineRule="auto"/>
        <w:rPr>
          <w:rFonts w:ascii="Times New Roman" w:hAnsi="Times New Roman"/>
          <w:b/>
          <w:sz w:val="24"/>
          <w:szCs w:val="24"/>
          <w:lang w:val="lt-LT"/>
        </w:rPr>
      </w:pPr>
      <w:r w:rsidRPr="00BA11E1">
        <w:rPr>
          <w:rFonts w:ascii="Times New Roman" w:hAnsi="Times New Roman"/>
          <w:b/>
          <w:sz w:val="24"/>
          <w:szCs w:val="24"/>
          <w:lang w:val="lt-LT"/>
        </w:rPr>
        <w:t>NEPRIKLAUSOMO AUDITORIAUS IŠVADA</w:t>
      </w:r>
    </w:p>
    <w:p w:rsidR="00212251" w:rsidRPr="00B84057" w:rsidRDefault="00212251" w:rsidP="00FC2101">
      <w:pPr>
        <w:spacing w:before="120" w:after="120" w:line="240" w:lineRule="auto"/>
        <w:rPr>
          <w:rFonts w:ascii="Times New Roman" w:hAnsi="Times New Roman"/>
          <w:sz w:val="24"/>
          <w:szCs w:val="24"/>
          <w:lang w:val="lt-LT"/>
        </w:rPr>
      </w:pPr>
      <w:r w:rsidRPr="008523A4">
        <w:rPr>
          <w:rFonts w:ascii="Times New Roman" w:hAnsi="Times New Roman"/>
          <w:sz w:val="24"/>
          <w:szCs w:val="24"/>
          <w:lang w:val="lt-LT"/>
        </w:rPr>
        <w:t xml:space="preserve">ABC įmonės akcininkams </w:t>
      </w:r>
      <w:r w:rsidRPr="00B84057">
        <w:rPr>
          <w:rFonts w:ascii="Times New Roman" w:hAnsi="Times New Roman"/>
          <w:sz w:val="24"/>
          <w:szCs w:val="24"/>
          <w:lang w:val="lt-LT"/>
        </w:rPr>
        <w:t>[</w:t>
      </w:r>
      <w:r w:rsidRPr="008523A4">
        <w:rPr>
          <w:rFonts w:ascii="Times New Roman" w:hAnsi="Times New Roman"/>
          <w:sz w:val="24"/>
          <w:szCs w:val="24"/>
          <w:lang w:val="lt-LT"/>
        </w:rPr>
        <w:t xml:space="preserve">ar kitam atitinkamam </w:t>
      </w:r>
      <w:r>
        <w:rPr>
          <w:rFonts w:ascii="Times New Roman" w:hAnsi="Times New Roman"/>
          <w:sz w:val="24"/>
          <w:szCs w:val="24"/>
          <w:lang w:val="lt-LT"/>
        </w:rPr>
        <w:t>a</w:t>
      </w:r>
      <w:r w:rsidRPr="00B84057">
        <w:rPr>
          <w:rFonts w:ascii="Times New Roman" w:hAnsi="Times New Roman"/>
          <w:sz w:val="24"/>
          <w:szCs w:val="24"/>
          <w:lang w:val="lt-LT"/>
        </w:rPr>
        <w:t>dresat</w:t>
      </w:r>
      <w:r>
        <w:rPr>
          <w:rFonts w:ascii="Times New Roman" w:hAnsi="Times New Roman"/>
          <w:sz w:val="24"/>
          <w:szCs w:val="24"/>
          <w:lang w:val="lt-LT"/>
        </w:rPr>
        <w:t>ui</w:t>
      </w:r>
      <w:r w:rsidRPr="00B84057">
        <w:rPr>
          <w:rFonts w:ascii="Times New Roman" w:hAnsi="Times New Roman"/>
          <w:sz w:val="24"/>
          <w:szCs w:val="24"/>
          <w:lang w:val="lt-LT"/>
        </w:rPr>
        <w:t>]</w:t>
      </w:r>
    </w:p>
    <w:p w:rsidR="00212251" w:rsidRDefault="00212251" w:rsidP="00FC2101">
      <w:pPr>
        <w:spacing w:before="120" w:after="120" w:line="240" w:lineRule="auto"/>
        <w:rPr>
          <w:rFonts w:ascii="Times New Roman" w:hAnsi="Times New Roman"/>
          <w:b/>
          <w:sz w:val="24"/>
          <w:szCs w:val="24"/>
          <w:lang w:val="lt-LT"/>
        </w:rPr>
      </w:pPr>
      <w:r w:rsidRPr="00B84057">
        <w:rPr>
          <w:rFonts w:ascii="Times New Roman" w:hAnsi="Times New Roman"/>
          <w:b/>
          <w:sz w:val="24"/>
          <w:szCs w:val="24"/>
          <w:lang w:val="lt-LT"/>
        </w:rPr>
        <w:t xml:space="preserve">Išvada dėl </w:t>
      </w:r>
      <w:r>
        <w:rPr>
          <w:rFonts w:ascii="Times New Roman" w:hAnsi="Times New Roman"/>
          <w:b/>
          <w:sz w:val="24"/>
          <w:szCs w:val="24"/>
          <w:lang w:val="lt-LT"/>
        </w:rPr>
        <w:t xml:space="preserve">konsoliduotų </w:t>
      </w:r>
      <w:r w:rsidRPr="00B84057">
        <w:rPr>
          <w:rFonts w:ascii="Times New Roman" w:hAnsi="Times New Roman"/>
          <w:b/>
          <w:sz w:val="24"/>
          <w:szCs w:val="24"/>
          <w:lang w:val="lt-LT"/>
        </w:rPr>
        <w:t>finansinių ataskaitų</w:t>
      </w:r>
      <w:r>
        <w:rPr>
          <w:rFonts w:ascii="Times New Roman" w:hAnsi="Times New Roman"/>
          <w:b/>
          <w:sz w:val="24"/>
          <w:szCs w:val="24"/>
          <w:lang w:val="lt-LT"/>
        </w:rPr>
        <w:t xml:space="preserve"> audito</w:t>
      </w:r>
      <w:r w:rsidRPr="00B84057">
        <w:rPr>
          <w:rStyle w:val="FootnoteReference"/>
          <w:rFonts w:ascii="Times New Roman" w:hAnsi="Times New Roman"/>
          <w:sz w:val="24"/>
          <w:szCs w:val="24"/>
          <w:lang w:val="lt-LT"/>
        </w:rPr>
        <w:footnoteReference w:id="8"/>
      </w:r>
    </w:p>
    <w:p w:rsidR="00212251" w:rsidRPr="00B84057" w:rsidRDefault="00212251" w:rsidP="00FC2101">
      <w:pPr>
        <w:spacing w:before="120" w:after="120" w:line="240" w:lineRule="auto"/>
        <w:rPr>
          <w:rFonts w:ascii="Times New Roman" w:hAnsi="Times New Roman"/>
          <w:sz w:val="24"/>
          <w:szCs w:val="24"/>
          <w:lang w:val="lt-LT"/>
        </w:rPr>
      </w:pPr>
      <w:r>
        <w:rPr>
          <w:rFonts w:ascii="Times New Roman" w:hAnsi="Times New Roman"/>
          <w:b/>
          <w:sz w:val="24"/>
          <w:szCs w:val="24"/>
          <w:lang w:val="lt-LT"/>
        </w:rPr>
        <w:t xml:space="preserve">Nuomonė </w:t>
      </w:r>
    </w:p>
    <w:p w:rsidR="00212251" w:rsidRDefault="00212251" w:rsidP="00FC2101">
      <w:pPr>
        <w:spacing w:before="120" w:after="120" w:line="240" w:lineRule="auto"/>
        <w:jc w:val="both"/>
        <w:rPr>
          <w:rFonts w:ascii="Times New Roman" w:hAnsi="Times New Roman"/>
          <w:sz w:val="24"/>
          <w:szCs w:val="24"/>
          <w:lang w:val="lt-LT"/>
        </w:rPr>
      </w:pPr>
      <w:r w:rsidRPr="00B84057">
        <w:rPr>
          <w:rFonts w:ascii="Times New Roman" w:hAnsi="Times New Roman"/>
          <w:sz w:val="24"/>
          <w:szCs w:val="24"/>
          <w:lang w:val="lt-LT"/>
        </w:rPr>
        <w:t xml:space="preserve">Mes atlikome ABC įmonės </w:t>
      </w:r>
      <w:r>
        <w:rPr>
          <w:rFonts w:ascii="Times New Roman" w:hAnsi="Times New Roman"/>
          <w:sz w:val="24"/>
          <w:szCs w:val="24"/>
          <w:lang w:val="lt-LT"/>
        </w:rPr>
        <w:t xml:space="preserve">ir jos </w:t>
      </w:r>
      <w:r w:rsidR="00743D2A" w:rsidRPr="00743D2A">
        <w:rPr>
          <w:rFonts w:ascii="Times New Roman" w:hAnsi="Times New Roman"/>
          <w:sz w:val="24"/>
          <w:szCs w:val="24"/>
          <w:lang w:val="lt-LT"/>
        </w:rPr>
        <w:t xml:space="preserve">patronuojamųjų </w:t>
      </w:r>
      <w:r>
        <w:rPr>
          <w:rFonts w:ascii="Times New Roman" w:hAnsi="Times New Roman"/>
          <w:sz w:val="24"/>
          <w:szCs w:val="24"/>
          <w:lang w:val="lt-LT"/>
        </w:rPr>
        <w:t>įmonių (</w:t>
      </w:r>
      <w:r w:rsidRPr="00B84057">
        <w:rPr>
          <w:rFonts w:ascii="Times New Roman" w:hAnsi="Times New Roman"/>
          <w:sz w:val="24"/>
          <w:szCs w:val="24"/>
          <w:lang w:val="lt-LT"/>
        </w:rPr>
        <w:t xml:space="preserve">toliau </w:t>
      </w:r>
      <w:r>
        <w:rPr>
          <w:rFonts w:ascii="Times New Roman" w:hAnsi="Times New Roman"/>
          <w:sz w:val="24"/>
          <w:szCs w:val="24"/>
          <w:lang w:val="lt-LT"/>
        </w:rPr>
        <w:t>– Grupė)</w:t>
      </w:r>
      <w:r w:rsidRPr="00B84057">
        <w:rPr>
          <w:rFonts w:ascii="Times New Roman" w:hAnsi="Times New Roman"/>
          <w:sz w:val="24"/>
          <w:szCs w:val="24"/>
          <w:lang w:val="lt-LT"/>
        </w:rPr>
        <w:t xml:space="preserve"> </w:t>
      </w:r>
      <w:r>
        <w:rPr>
          <w:rFonts w:ascii="Times New Roman" w:hAnsi="Times New Roman"/>
          <w:sz w:val="24"/>
          <w:szCs w:val="24"/>
          <w:lang w:val="lt-LT"/>
        </w:rPr>
        <w:t xml:space="preserve">konsoliduotųjų </w:t>
      </w:r>
      <w:r w:rsidRPr="00B84057">
        <w:rPr>
          <w:rFonts w:ascii="Times New Roman" w:hAnsi="Times New Roman"/>
          <w:sz w:val="24"/>
          <w:szCs w:val="24"/>
          <w:lang w:val="lt-LT"/>
        </w:rPr>
        <w:t>finansinių ataskaitų, kur</w:t>
      </w:r>
      <w:r>
        <w:rPr>
          <w:rFonts w:ascii="Times New Roman" w:hAnsi="Times New Roman"/>
          <w:sz w:val="24"/>
          <w:szCs w:val="24"/>
          <w:lang w:val="lt-LT"/>
        </w:rPr>
        <w:t>ias</w:t>
      </w:r>
      <w:r w:rsidRPr="00B84057">
        <w:rPr>
          <w:rFonts w:ascii="Times New Roman" w:hAnsi="Times New Roman"/>
          <w:sz w:val="24"/>
          <w:szCs w:val="24"/>
          <w:lang w:val="lt-LT"/>
        </w:rPr>
        <w:t xml:space="preserve"> sudaro 20X</w:t>
      </w:r>
      <w:r>
        <w:rPr>
          <w:rFonts w:ascii="Times New Roman" w:hAnsi="Times New Roman"/>
          <w:sz w:val="24"/>
          <w:szCs w:val="24"/>
          <w:lang w:val="lt-LT"/>
        </w:rPr>
        <w:t>1</w:t>
      </w:r>
      <w:r w:rsidRPr="00B84057">
        <w:rPr>
          <w:rFonts w:ascii="Times New Roman" w:hAnsi="Times New Roman"/>
          <w:sz w:val="24"/>
          <w:szCs w:val="24"/>
          <w:lang w:val="lt-LT"/>
        </w:rPr>
        <w:t xml:space="preserve"> m. gruodžio 31 d.</w:t>
      </w:r>
      <w:r w:rsidRPr="00B84057">
        <w:rPr>
          <w:rStyle w:val="FootnoteReference"/>
          <w:rFonts w:ascii="Times New Roman" w:hAnsi="Times New Roman"/>
          <w:sz w:val="24"/>
          <w:szCs w:val="24"/>
          <w:lang w:val="lt-LT"/>
        </w:rPr>
        <w:footnoteReference w:id="9"/>
      </w:r>
      <w:r w:rsidRPr="00B84057">
        <w:rPr>
          <w:rFonts w:ascii="Times New Roman" w:hAnsi="Times New Roman"/>
          <w:sz w:val="24"/>
          <w:szCs w:val="24"/>
          <w:lang w:val="lt-LT"/>
        </w:rPr>
        <w:t xml:space="preserve"> </w:t>
      </w:r>
      <w:r>
        <w:rPr>
          <w:rFonts w:ascii="Times New Roman" w:hAnsi="Times New Roman"/>
          <w:sz w:val="24"/>
          <w:szCs w:val="24"/>
          <w:lang w:val="lt-LT"/>
        </w:rPr>
        <w:t>konsoliduotas</w:t>
      </w:r>
      <w:r w:rsidR="00C742DD">
        <w:rPr>
          <w:rFonts w:ascii="Times New Roman" w:hAnsi="Times New Roman"/>
          <w:sz w:val="24"/>
          <w:szCs w:val="24"/>
          <w:lang w:val="lt-LT"/>
        </w:rPr>
        <w:t>is</w:t>
      </w:r>
      <w:r>
        <w:rPr>
          <w:rFonts w:ascii="Times New Roman" w:hAnsi="Times New Roman"/>
          <w:sz w:val="24"/>
          <w:szCs w:val="24"/>
          <w:lang w:val="lt-LT"/>
        </w:rPr>
        <w:t xml:space="preserve"> </w:t>
      </w:r>
      <w:r w:rsidRPr="00B84057">
        <w:rPr>
          <w:rFonts w:ascii="Times New Roman" w:hAnsi="Times New Roman"/>
          <w:sz w:val="24"/>
          <w:szCs w:val="24"/>
          <w:lang w:val="lt-LT"/>
        </w:rPr>
        <w:t xml:space="preserve">balansas </w:t>
      </w:r>
      <w:r>
        <w:rPr>
          <w:rFonts w:ascii="Times New Roman" w:hAnsi="Times New Roman"/>
          <w:sz w:val="24"/>
          <w:szCs w:val="24"/>
          <w:lang w:val="lt-LT"/>
        </w:rPr>
        <w:t>/ konsoliduot</w:t>
      </w:r>
      <w:r w:rsidR="00C742DD">
        <w:rPr>
          <w:rFonts w:ascii="Times New Roman" w:hAnsi="Times New Roman"/>
          <w:sz w:val="24"/>
          <w:szCs w:val="24"/>
          <w:lang w:val="lt-LT"/>
        </w:rPr>
        <w:t>oji</w:t>
      </w:r>
      <w:r>
        <w:rPr>
          <w:rFonts w:ascii="Times New Roman" w:hAnsi="Times New Roman"/>
          <w:sz w:val="24"/>
          <w:szCs w:val="24"/>
          <w:lang w:val="lt-LT"/>
        </w:rPr>
        <w:t xml:space="preserve"> f</w:t>
      </w:r>
      <w:r w:rsidRPr="00636926">
        <w:rPr>
          <w:rFonts w:ascii="Times New Roman" w:hAnsi="Times New Roman"/>
          <w:sz w:val="24"/>
          <w:szCs w:val="24"/>
          <w:lang w:val="lt-LT"/>
        </w:rPr>
        <w:t>inansinės būklės ataskaita</w:t>
      </w:r>
      <w:r>
        <w:rPr>
          <w:rStyle w:val="FootnoteReference"/>
          <w:rFonts w:ascii="Times New Roman" w:hAnsi="Times New Roman"/>
          <w:sz w:val="24"/>
          <w:szCs w:val="24"/>
          <w:lang w:val="lt-LT"/>
        </w:rPr>
        <w:footnoteReference w:id="10"/>
      </w:r>
      <w:r w:rsidRPr="00636926">
        <w:rPr>
          <w:rFonts w:ascii="Times New Roman" w:hAnsi="Times New Roman"/>
          <w:sz w:val="24"/>
          <w:szCs w:val="24"/>
          <w:lang w:val="lt-LT"/>
        </w:rPr>
        <w:t xml:space="preserve"> </w:t>
      </w:r>
      <w:r w:rsidRPr="00B84057">
        <w:rPr>
          <w:rFonts w:ascii="Times New Roman" w:hAnsi="Times New Roman"/>
          <w:sz w:val="24"/>
          <w:szCs w:val="24"/>
          <w:lang w:val="lt-LT"/>
        </w:rPr>
        <w:t xml:space="preserve">ir tą dieną pasibaigusių metų </w:t>
      </w:r>
      <w:r w:rsidR="00C742DD">
        <w:rPr>
          <w:rFonts w:ascii="Times New Roman" w:hAnsi="Times New Roman"/>
          <w:sz w:val="24"/>
          <w:szCs w:val="24"/>
          <w:lang w:val="lt-LT"/>
        </w:rPr>
        <w:t>konsoliduotoji</w:t>
      </w:r>
      <w:r>
        <w:rPr>
          <w:rFonts w:ascii="Times New Roman" w:hAnsi="Times New Roman"/>
          <w:sz w:val="24"/>
          <w:szCs w:val="24"/>
          <w:lang w:val="lt-LT"/>
        </w:rPr>
        <w:t xml:space="preserve"> </w:t>
      </w:r>
      <w:r w:rsidRPr="00B84057">
        <w:rPr>
          <w:rFonts w:ascii="Times New Roman" w:hAnsi="Times New Roman"/>
          <w:sz w:val="24"/>
          <w:szCs w:val="24"/>
          <w:lang w:val="lt-LT"/>
        </w:rPr>
        <w:t>pelno (nuostolių) ataskaita</w:t>
      </w:r>
      <w:r>
        <w:rPr>
          <w:rFonts w:ascii="Times New Roman" w:hAnsi="Times New Roman"/>
          <w:sz w:val="24"/>
          <w:szCs w:val="24"/>
          <w:lang w:val="lt-LT"/>
        </w:rPr>
        <w:t xml:space="preserve"> / konsoliduot</w:t>
      </w:r>
      <w:r w:rsidR="00C742DD">
        <w:rPr>
          <w:rFonts w:ascii="Times New Roman" w:hAnsi="Times New Roman"/>
          <w:sz w:val="24"/>
          <w:szCs w:val="24"/>
          <w:lang w:val="lt-LT"/>
        </w:rPr>
        <w:t>oji</w:t>
      </w:r>
      <w:r>
        <w:rPr>
          <w:rFonts w:ascii="Times New Roman" w:hAnsi="Times New Roman"/>
          <w:sz w:val="24"/>
          <w:szCs w:val="24"/>
          <w:lang w:val="lt-LT"/>
        </w:rPr>
        <w:t xml:space="preserve"> </w:t>
      </w:r>
      <w:r w:rsidRPr="00636926">
        <w:rPr>
          <w:rFonts w:ascii="Times New Roman" w:hAnsi="Times New Roman"/>
          <w:sz w:val="24"/>
          <w:szCs w:val="24"/>
          <w:lang w:val="lt-LT"/>
        </w:rPr>
        <w:t>bendrųjų pajamų ataskaita</w:t>
      </w:r>
      <w:r w:rsidRPr="00B84057">
        <w:rPr>
          <w:rFonts w:ascii="Times New Roman" w:hAnsi="Times New Roman"/>
          <w:sz w:val="24"/>
          <w:szCs w:val="24"/>
          <w:lang w:val="lt-LT"/>
        </w:rPr>
        <w:t xml:space="preserve">, </w:t>
      </w:r>
      <w:r w:rsidR="00C742DD">
        <w:rPr>
          <w:rFonts w:ascii="Times New Roman" w:hAnsi="Times New Roman"/>
          <w:sz w:val="24"/>
          <w:szCs w:val="24"/>
          <w:lang w:val="lt-LT"/>
        </w:rPr>
        <w:t>konsoliduotoji</w:t>
      </w:r>
      <w:r>
        <w:rPr>
          <w:rFonts w:ascii="Times New Roman" w:hAnsi="Times New Roman"/>
          <w:sz w:val="24"/>
          <w:szCs w:val="24"/>
          <w:lang w:val="lt-LT"/>
        </w:rPr>
        <w:t xml:space="preserve"> </w:t>
      </w:r>
      <w:r w:rsidRPr="00B84057">
        <w:rPr>
          <w:rFonts w:ascii="Times New Roman" w:hAnsi="Times New Roman"/>
          <w:sz w:val="24"/>
          <w:szCs w:val="24"/>
          <w:lang w:val="lt-LT"/>
        </w:rPr>
        <w:t xml:space="preserve">pinigų srautų ataskaita, </w:t>
      </w:r>
      <w:r>
        <w:rPr>
          <w:rFonts w:ascii="Times New Roman" w:hAnsi="Times New Roman"/>
          <w:sz w:val="24"/>
          <w:szCs w:val="24"/>
          <w:lang w:val="lt-LT"/>
        </w:rPr>
        <w:t>konsoliduot</w:t>
      </w:r>
      <w:r w:rsidR="00C742DD">
        <w:rPr>
          <w:rFonts w:ascii="Times New Roman" w:hAnsi="Times New Roman"/>
          <w:sz w:val="24"/>
          <w:szCs w:val="24"/>
          <w:lang w:val="lt-LT"/>
        </w:rPr>
        <w:t>oji</w:t>
      </w:r>
      <w:r>
        <w:rPr>
          <w:rFonts w:ascii="Times New Roman" w:hAnsi="Times New Roman"/>
          <w:sz w:val="24"/>
          <w:szCs w:val="24"/>
          <w:lang w:val="lt-LT"/>
        </w:rPr>
        <w:t xml:space="preserve"> </w:t>
      </w:r>
      <w:r w:rsidRPr="00B84057">
        <w:rPr>
          <w:rFonts w:ascii="Times New Roman" w:hAnsi="Times New Roman"/>
          <w:sz w:val="24"/>
          <w:szCs w:val="24"/>
          <w:lang w:val="lt-LT"/>
        </w:rPr>
        <w:t>nuosavo kapitalo pokyčių ataskaita</w:t>
      </w:r>
      <w:r>
        <w:rPr>
          <w:rFonts w:ascii="Times New Roman" w:hAnsi="Times New Roman"/>
          <w:sz w:val="24"/>
          <w:szCs w:val="24"/>
          <w:lang w:val="lt-LT"/>
        </w:rPr>
        <w:t>,</w:t>
      </w:r>
      <w:r w:rsidRPr="00B84057">
        <w:rPr>
          <w:rFonts w:ascii="Times New Roman" w:hAnsi="Times New Roman"/>
          <w:sz w:val="24"/>
          <w:szCs w:val="24"/>
          <w:lang w:val="lt-LT"/>
        </w:rPr>
        <w:t xml:space="preserve"> </w:t>
      </w:r>
      <w:r>
        <w:rPr>
          <w:rFonts w:ascii="Times New Roman" w:hAnsi="Times New Roman"/>
          <w:sz w:val="24"/>
          <w:szCs w:val="24"/>
          <w:lang w:val="lt-LT"/>
        </w:rPr>
        <w:t>konsoliduotų</w:t>
      </w:r>
      <w:r w:rsidR="00C742DD">
        <w:rPr>
          <w:rFonts w:ascii="Times New Roman" w:hAnsi="Times New Roman"/>
          <w:sz w:val="24"/>
          <w:szCs w:val="24"/>
          <w:lang w:val="lt-LT"/>
        </w:rPr>
        <w:t>jų</w:t>
      </w:r>
      <w:r>
        <w:rPr>
          <w:rFonts w:ascii="Times New Roman" w:hAnsi="Times New Roman"/>
          <w:sz w:val="24"/>
          <w:szCs w:val="24"/>
          <w:lang w:val="lt-LT"/>
        </w:rPr>
        <w:t xml:space="preserve"> finansinių ataskaitų </w:t>
      </w:r>
      <w:r w:rsidRPr="00B84057">
        <w:rPr>
          <w:rFonts w:ascii="Times New Roman" w:hAnsi="Times New Roman"/>
          <w:sz w:val="24"/>
          <w:szCs w:val="24"/>
          <w:lang w:val="lt-LT"/>
        </w:rPr>
        <w:t>aiškinamasis raštas</w:t>
      </w:r>
      <w:r>
        <w:rPr>
          <w:rFonts w:ascii="Times New Roman" w:hAnsi="Times New Roman"/>
          <w:sz w:val="24"/>
          <w:szCs w:val="24"/>
          <w:lang w:val="lt-LT"/>
        </w:rPr>
        <w:t xml:space="preserve">, </w:t>
      </w:r>
      <w:r w:rsidRPr="00BA11E1">
        <w:rPr>
          <w:rFonts w:ascii="Times New Roman" w:hAnsi="Times New Roman"/>
          <w:sz w:val="24"/>
          <w:szCs w:val="24"/>
          <w:lang w:val="lt-LT"/>
        </w:rPr>
        <w:t>įskaitant reikšmingų apskaitos metodų santrauką</w:t>
      </w:r>
      <w:r w:rsidRPr="00B84057">
        <w:rPr>
          <w:rFonts w:ascii="Times New Roman" w:hAnsi="Times New Roman"/>
          <w:sz w:val="24"/>
          <w:szCs w:val="24"/>
          <w:lang w:val="lt-LT"/>
        </w:rPr>
        <w:t xml:space="preserve">, auditą. </w:t>
      </w:r>
    </w:p>
    <w:p w:rsidR="00212251" w:rsidRDefault="00212251" w:rsidP="00FC2101">
      <w:pPr>
        <w:spacing w:before="120" w:after="120" w:line="240" w:lineRule="auto"/>
        <w:jc w:val="both"/>
        <w:rPr>
          <w:rFonts w:ascii="Times New Roman" w:hAnsi="Times New Roman"/>
          <w:sz w:val="24"/>
          <w:szCs w:val="24"/>
          <w:lang w:val="lt-LT"/>
        </w:rPr>
      </w:pPr>
      <w:r w:rsidRPr="008523A4">
        <w:rPr>
          <w:rFonts w:ascii="Times New Roman" w:hAnsi="Times New Roman"/>
          <w:sz w:val="24"/>
          <w:szCs w:val="24"/>
          <w:lang w:val="lt-LT"/>
        </w:rPr>
        <w:t xml:space="preserve">Mūsų nuomone, </w:t>
      </w:r>
      <w:r>
        <w:rPr>
          <w:rFonts w:ascii="Times New Roman" w:hAnsi="Times New Roman"/>
          <w:sz w:val="24"/>
          <w:szCs w:val="24"/>
          <w:lang w:val="lt-LT"/>
        </w:rPr>
        <w:t xml:space="preserve">pridėtos konsoliduotosios finansinės ataskaitos </w:t>
      </w:r>
      <w:r w:rsidRPr="008523A4">
        <w:rPr>
          <w:rFonts w:ascii="Times New Roman" w:hAnsi="Times New Roman"/>
          <w:sz w:val="24"/>
          <w:szCs w:val="24"/>
          <w:lang w:val="lt-LT"/>
        </w:rPr>
        <w:t xml:space="preserve">visais reikšmingais atžvilgiais teisingai pateikia (arba </w:t>
      </w:r>
      <w:r w:rsidRPr="00636926">
        <w:rPr>
          <w:rFonts w:ascii="Times New Roman" w:hAnsi="Times New Roman"/>
          <w:i/>
          <w:sz w:val="24"/>
          <w:szCs w:val="24"/>
          <w:lang w:val="lt-LT"/>
        </w:rPr>
        <w:t>parodo tikrą ir teisingą vaizdą</w:t>
      </w:r>
      <w:r w:rsidRPr="008523A4">
        <w:rPr>
          <w:rFonts w:ascii="Times New Roman" w:hAnsi="Times New Roman"/>
          <w:sz w:val="24"/>
          <w:szCs w:val="24"/>
          <w:lang w:val="lt-LT"/>
        </w:rPr>
        <w:t xml:space="preserve">) </w:t>
      </w:r>
      <w:r w:rsidR="00C742DD">
        <w:rPr>
          <w:rFonts w:ascii="Times New Roman" w:hAnsi="Times New Roman"/>
          <w:sz w:val="24"/>
          <w:szCs w:val="24"/>
          <w:lang w:val="lt-LT"/>
        </w:rPr>
        <w:t>Grupės</w:t>
      </w:r>
      <w:r w:rsidRPr="008523A4">
        <w:rPr>
          <w:rFonts w:ascii="Times New Roman" w:hAnsi="Times New Roman"/>
          <w:sz w:val="24"/>
          <w:szCs w:val="24"/>
          <w:lang w:val="lt-LT"/>
        </w:rPr>
        <w:t xml:space="preserve"> 20X1 m. gruodžio 31 d. </w:t>
      </w:r>
      <w:r>
        <w:rPr>
          <w:rFonts w:ascii="Times New Roman" w:hAnsi="Times New Roman"/>
          <w:sz w:val="24"/>
          <w:szCs w:val="24"/>
          <w:lang w:val="lt-LT"/>
        </w:rPr>
        <w:t xml:space="preserve">konsoliduotą </w:t>
      </w:r>
      <w:r w:rsidRPr="008523A4">
        <w:rPr>
          <w:rFonts w:ascii="Times New Roman" w:hAnsi="Times New Roman"/>
          <w:sz w:val="24"/>
          <w:szCs w:val="24"/>
          <w:lang w:val="lt-LT"/>
        </w:rPr>
        <w:t xml:space="preserve">finansinę padėtį ir tą dieną pasibaigusių metų </w:t>
      </w:r>
      <w:r>
        <w:rPr>
          <w:rFonts w:ascii="Times New Roman" w:hAnsi="Times New Roman"/>
          <w:sz w:val="24"/>
          <w:szCs w:val="24"/>
          <w:lang w:val="lt-LT"/>
        </w:rPr>
        <w:t xml:space="preserve">konsoliduotus </w:t>
      </w:r>
      <w:r w:rsidRPr="008523A4">
        <w:rPr>
          <w:rFonts w:ascii="Times New Roman" w:hAnsi="Times New Roman"/>
          <w:sz w:val="24"/>
          <w:szCs w:val="24"/>
          <w:lang w:val="lt-LT"/>
        </w:rPr>
        <w:t xml:space="preserve">finansinius veiklos rezultatus ir </w:t>
      </w:r>
      <w:r>
        <w:rPr>
          <w:rFonts w:ascii="Times New Roman" w:hAnsi="Times New Roman"/>
          <w:sz w:val="24"/>
          <w:szCs w:val="24"/>
          <w:lang w:val="lt-LT"/>
        </w:rPr>
        <w:t xml:space="preserve">konsoliduotus </w:t>
      </w:r>
      <w:r w:rsidRPr="008523A4">
        <w:rPr>
          <w:rFonts w:ascii="Times New Roman" w:hAnsi="Times New Roman"/>
          <w:sz w:val="24"/>
          <w:szCs w:val="24"/>
          <w:lang w:val="lt-LT"/>
        </w:rPr>
        <w:t xml:space="preserve">pinigų srautus pagal </w:t>
      </w:r>
      <w:r w:rsidRPr="00B84057">
        <w:rPr>
          <w:rFonts w:ascii="Times New Roman" w:hAnsi="Times New Roman"/>
          <w:sz w:val="24"/>
          <w:szCs w:val="24"/>
          <w:lang w:val="lt-LT"/>
        </w:rPr>
        <w:t>Lietuvos Respublikoje galiojanči</w:t>
      </w:r>
      <w:r>
        <w:rPr>
          <w:rFonts w:ascii="Times New Roman" w:hAnsi="Times New Roman"/>
          <w:sz w:val="24"/>
          <w:szCs w:val="24"/>
          <w:lang w:val="lt-LT"/>
        </w:rPr>
        <w:t>u</w:t>
      </w:r>
      <w:r w:rsidRPr="00B84057">
        <w:rPr>
          <w:rFonts w:ascii="Times New Roman" w:hAnsi="Times New Roman"/>
          <w:sz w:val="24"/>
          <w:szCs w:val="24"/>
          <w:lang w:val="lt-LT"/>
        </w:rPr>
        <w:t>s teisės akt</w:t>
      </w:r>
      <w:r>
        <w:rPr>
          <w:rFonts w:ascii="Times New Roman" w:hAnsi="Times New Roman"/>
          <w:sz w:val="24"/>
          <w:szCs w:val="24"/>
          <w:lang w:val="lt-LT"/>
        </w:rPr>
        <w:t>u</w:t>
      </w:r>
      <w:r w:rsidRPr="00B84057">
        <w:rPr>
          <w:rFonts w:ascii="Times New Roman" w:hAnsi="Times New Roman"/>
          <w:sz w:val="24"/>
          <w:szCs w:val="24"/>
          <w:lang w:val="lt-LT"/>
        </w:rPr>
        <w:t>s, reglamentuojanči</w:t>
      </w:r>
      <w:r>
        <w:rPr>
          <w:rFonts w:ascii="Times New Roman" w:hAnsi="Times New Roman"/>
          <w:sz w:val="24"/>
          <w:szCs w:val="24"/>
          <w:lang w:val="lt-LT"/>
        </w:rPr>
        <w:t>u</w:t>
      </w:r>
      <w:r w:rsidRPr="00B84057">
        <w:rPr>
          <w:rFonts w:ascii="Times New Roman" w:hAnsi="Times New Roman"/>
          <w:sz w:val="24"/>
          <w:szCs w:val="24"/>
          <w:lang w:val="lt-LT"/>
        </w:rPr>
        <w:t xml:space="preserve">s buhalterinę apskaitą ir </w:t>
      </w:r>
      <w:r w:rsidR="007B1A6A">
        <w:rPr>
          <w:rFonts w:ascii="Times New Roman" w:hAnsi="Times New Roman"/>
          <w:sz w:val="24"/>
          <w:szCs w:val="24"/>
          <w:lang w:val="lt-LT"/>
        </w:rPr>
        <w:t xml:space="preserve">konsoliduotųjų </w:t>
      </w:r>
      <w:r w:rsidRPr="00B84057">
        <w:rPr>
          <w:rFonts w:ascii="Times New Roman" w:hAnsi="Times New Roman"/>
          <w:sz w:val="24"/>
          <w:szCs w:val="24"/>
          <w:lang w:val="lt-LT"/>
        </w:rPr>
        <w:t>finansinių ataskaitų sudarymą</w:t>
      </w:r>
      <w:r w:rsidRPr="00B84057">
        <w:rPr>
          <w:rStyle w:val="FootnoteReference"/>
          <w:rFonts w:ascii="Times New Roman" w:hAnsi="Times New Roman"/>
          <w:sz w:val="24"/>
          <w:szCs w:val="24"/>
          <w:lang w:val="lt-LT"/>
        </w:rPr>
        <w:footnoteReference w:id="11"/>
      </w:r>
      <w:r w:rsidRPr="00B84057">
        <w:rPr>
          <w:rFonts w:ascii="Times New Roman" w:hAnsi="Times New Roman"/>
          <w:sz w:val="24"/>
          <w:szCs w:val="24"/>
          <w:lang w:val="lt-LT"/>
        </w:rPr>
        <w:t>, ir verslo apskaitos standart</w:t>
      </w:r>
      <w:r>
        <w:rPr>
          <w:rFonts w:ascii="Times New Roman" w:hAnsi="Times New Roman"/>
          <w:sz w:val="24"/>
          <w:szCs w:val="24"/>
          <w:lang w:val="lt-LT"/>
        </w:rPr>
        <w:t>u</w:t>
      </w:r>
      <w:r w:rsidRPr="00B84057">
        <w:rPr>
          <w:rFonts w:ascii="Times New Roman" w:hAnsi="Times New Roman"/>
          <w:sz w:val="24"/>
          <w:szCs w:val="24"/>
          <w:lang w:val="lt-LT"/>
        </w:rPr>
        <w:t>s /</w:t>
      </w:r>
      <w:r>
        <w:rPr>
          <w:rFonts w:ascii="Times New Roman" w:hAnsi="Times New Roman"/>
          <w:sz w:val="24"/>
          <w:szCs w:val="24"/>
          <w:lang w:val="lt-LT"/>
        </w:rPr>
        <w:t xml:space="preserve"> </w:t>
      </w:r>
      <w:r w:rsidRPr="008523A4">
        <w:rPr>
          <w:rFonts w:ascii="Times New Roman" w:hAnsi="Times New Roman"/>
          <w:sz w:val="24"/>
          <w:szCs w:val="24"/>
          <w:lang w:val="lt-LT"/>
        </w:rPr>
        <w:t>tarptautinius finansinės atskaitomybės standartus, priimtus taikyti Europos Sąjungoje.</w:t>
      </w:r>
    </w:p>
    <w:p w:rsidR="00212251" w:rsidRPr="009C2A6B" w:rsidRDefault="00212251" w:rsidP="00FC2101">
      <w:pPr>
        <w:spacing w:before="120" w:after="120" w:line="240" w:lineRule="auto"/>
        <w:rPr>
          <w:rFonts w:ascii="Times New Roman" w:hAnsi="Times New Roman"/>
          <w:b/>
          <w:sz w:val="24"/>
          <w:szCs w:val="24"/>
          <w:lang w:val="lt-LT"/>
        </w:rPr>
      </w:pPr>
      <w:r>
        <w:rPr>
          <w:rFonts w:ascii="Times New Roman" w:hAnsi="Times New Roman"/>
          <w:b/>
          <w:sz w:val="24"/>
          <w:szCs w:val="24"/>
          <w:lang w:val="lt-LT"/>
        </w:rPr>
        <w:t>Pagrindas nuomonei pareikšti</w:t>
      </w:r>
    </w:p>
    <w:p w:rsidR="00212251" w:rsidRDefault="00212251" w:rsidP="00FC2101">
      <w:pPr>
        <w:spacing w:before="120" w:after="120" w:line="240" w:lineRule="auto"/>
        <w:jc w:val="both"/>
        <w:rPr>
          <w:rFonts w:ascii="Times New Roman" w:hAnsi="Times New Roman"/>
          <w:sz w:val="24"/>
          <w:szCs w:val="24"/>
          <w:lang w:val="lt-LT"/>
        </w:rPr>
      </w:pPr>
      <w:r w:rsidRPr="00371141">
        <w:rPr>
          <w:rFonts w:ascii="Times New Roman" w:hAnsi="Times New Roman"/>
          <w:sz w:val="24"/>
          <w:szCs w:val="24"/>
          <w:lang w:val="lt-LT"/>
        </w:rPr>
        <w:t>Auditą atlikome pagal tarptautinius audito standartus (</w:t>
      </w:r>
      <w:r w:rsidR="00A0796F">
        <w:rPr>
          <w:rFonts w:ascii="Times New Roman" w:hAnsi="Times New Roman"/>
          <w:sz w:val="24"/>
          <w:szCs w:val="24"/>
          <w:lang w:val="lt-LT"/>
        </w:rPr>
        <w:t xml:space="preserve">toliau – </w:t>
      </w:r>
      <w:r w:rsidRPr="00371141">
        <w:rPr>
          <w:rFonts w:ascii="Times New Roman" w:hAnsi="Times New Roman"/>
          <w:sz w:val="24"/>
          <w:szCs w:val="24"/>
          <w:lang w:val="lt-LT"/>
        </w:rPr>
        <w:t>TAS). Mūsų atsakomybė pagal šiuos standartus</w:t>
      </w:r>
      <w:r>
        <w:rPr>
          <w:rFonts w:ascii="Times New Roman" w:hAnsi="Times New Roman"/>
          <w:sz w:val="24"/>
          <w:szCs w:val="24"/>
          <w:lang w:val="lt-LT"/>
        </w:rPr>
        <w:t xml:space="preserve"> </w:t>
      </w:r>
      <w:r w:rsidRPr="00371141">
        <w:rPr>
          <w:rFonts w:ascii="Times New Roman" w:hAnsi="Times New Roman"/>
          <w:sz w:val="24"/>
          <w:szCs w:val="24"/>
          <w:lang w:val="lt-LT"/>
        </w:rPr>
        <w:t xml:space="preserve">išsamiai apibūdinta šios išvados skyriuje „Auditoriaus atsakomybė už </w:t>
      </w:r>
      <w:r w:rsidR="00743D2A">
        <w:rPr>
          <w:rFonts w:ascii="Times New Roman" w:hAnsi="Times New Roman"/>
          <w:sz w:val="24"/>
          <w:szCs w:val="24"/>
          <w:lang w:val="lt-LT"/>
        </w:rPr>
        <w:t>konsoliduotų</w:t>
      </w:r>
      <w:r w:rsidR="007B1A6A">
        <w:rPr>
          <w:rFonts w:ascii="Times New Roman" w:hAnsi="Times New Roman"/>
          <w:sz w:val="24"/>
          <w:szCs w:val="24"/>
          <w:lang w:val="lt-LT"/>
        </w:rPr>
        <w:t>jų</w:t>
      </w:r>
      <w:r w:rsidR="00743D2A">
        <w:rPr>
          <w:rFonts w:ascii="Times New Roman" w:hAnsi="Times New Roman"/>
          <w:sz w:val="24"/>
          <w:szCs w:val="24"/>
          <w:lang w:val="lt-LT"/>
        </w:rPr>
        <w:t xml:space="preserve"> </w:t>
      </w:r>
      <w:r w:rsidRPr="00371141">
        <w:rPr>
          <w:rFonts w:ascii="Times New Roman" w:hAnsi="Times New Roman"/>
          <w:sz w:val="24"/>
          <w:szCs w:val="24"/>
          <w:lang w:val="lt-LT"/>
        </w:rPr>
        <w:t xml:space="preserve">finansinių ataskaitų auditą“. Mes esame nepriklausomi nuo </w:t>
      </w:r>
      <w:r w:rsidR="00D6397E">
        <w:rPr>
          <w:rFonts w:ascii="Times New Roman" w:hAnsi="Times New Roman"/>
          <w:sz w:val="24"/>
          <w:szCs w:val="24"/>
          <w:lang w:val="lt-LT"/>
        </w:rPr>
        <w:t>Grupės</w:t>
      </w:r>
      <w:r w:rsidR="00D6397E" w:rsidRPr="00371141">
        <w:rPr>
          <w:rFonts w:ascii="Times New Roman" w:hAnsi="Times New Roman"/>
          <w:sz w:val="24"/>
          <w:szCs w:val="24"/>
          <w:lang w:val="lt-LT"/>
        </w:rPr>
        <w:t xml:space="preserve"> </w:t>
      </w:r>
      <w:r w:rsidRPr="00371141">
        <w:rPr>
          <w:rFonts w:ascii="Times New Roman" w:hAnsi="Times New Roman"/>
          <w:sz w:val="24"/>
          <w:szCs w:val="24"/>
          <w:lang w:val="lt-LT"/>
        </w:rPr>
        <w:t>pagal Tarptautin</w:t>
      </w:r>
      <w:r w:rsidR="00D6397E">
        <w:rPr>
          <w:rFonts w:ascii="Times New Roman" w:hAnsi="Times New Roman"/>
          <w:sz w:val="24"/>
          <w:szCs w:val="24"/>
          <w:lang w:val="lt-LT"/>
        </w:rPr>
        <w:t>ių</w:t>
      </w:r>
      <w:r w:rsidRPr="00371141">
        <w:rPr>
          <w:rFonts w:ascii="Times New Roman" w:hAnsi="Times New Roman"/>
          <w:sz w:val="24"/>
          <w:szCs w:val="24"/>
          <w:lang w:val="lt-LT"/>
        </w:rPr>
        <w:t xml:space="preserve"> buhalterių etikos standartų valdybos išleistą „Buhalterių profesionalų etikos kodeksą“ (</w:t>
      </w:r>
      <w:r w:rsidR="00A0796F">
        <w:rPr>
          <w:rFonts w:ascii="Times New Roman" w:hAnsi="Times New Roman"/>
          <w:sz w:val="24"/>
          <w:szCs w:val="24"/>
          <w:lang w:val="lt-LT"/>
        </w:rPr>
        <w:t xml:space="preserve">toliau – </w:t>
      </w:r>
      <w:r w:rsidRPr="00371141">
        <w:rPr>
          <w:rFonts w:ascii="Times New Roman" w:hAnsi="Times New Roman"/>
          <w:sz w:val="24"/>
          <w:szCs w:val="24"/>
          <w:lang w:val="lt-LT"/>
        </w:rPr>
        <w:t>TBESV kodeks</w:t>
      </w:r>
      <w:r w:rsidR="00AE7827">
        <w:rPr>
          <w:rFonts w:ascii="Times New Roman" w:hAnsi="Times New Roman"/>
          <w:sz w:val="24"/>
          <w:szCs w:val="24"/>
          <w:lang w:val="lt-LT"/>
        </w:rPr>
        <w:t>as</w:t>
      </w:r>
      <w:r w:rsidRPr="00371141">
        <w:rPr>
          <w:rFonts w:ascii="Times New Roman" w:hAnsi="Times New Roman"/>
          <w:sz w:val="24"/>
          <w:szCs w:val="24"/>
          <w:lang w:val="lt-LT"/>
        </w:rPr>
        <w:t xml:space="preserve">) ir </w:t>
      </w:r>
      <w:r w:rsidRPr="00BA11E1">
        <w:rPr>
          <w:rFonts w:ascii="Times New Roman" w:hAnsi="Times New Roman"/>
          <w:sz w:val="24"/>
          <w:szCs w:val="24"/>
          <w:lang w:val="lt-LT"/>
        </w:rPr>
        <w:t xml:space="preserve">Lietuvos Respublikos </w:t>
      </w:r>
      <w:r w:rsidR="007B2B18">
        <w:rPr>
          <w:rFonts w:ascii="Times New Roman" w:hAnsi="Times New Roman"/>
          <w:sz w:val="24"/>
          <w:szCs w:val="24"/>
          <w:lang w:val="lt-LT"/>
        </w:rPr>
        <w:t xml:space="preserve">finansinių ataskaitų </w:t>
      </w:r>
      <w:r>
        <w:rPr>
          <w:rFonts w:ascii="Times New Roman" w:hAnsi="Times New Roman"/>
          <w:sz w:val="24"/>
          <w:szCs w:val="24"/>
          <w:lang w:val="lt-LT"/>
        </w:rPr>
        <w:t>a</w:t>
      </w:r>
      <w:r w:rsidRPr="00BA11E1">
        <w:rPr>
          <w:rFonts w:ascii="Times New Roman" w:hAnsi="Times New Roman"/>
          <w:sz w:val="24"/>
          <w:szCs w:val="24"/>
          <w:lang w:val="lt-LT"/>
        </w:rPr>
        <w:t>udito įstatymo reikalavimus, susijusius su auditu Lietuvos Respublikoje</w:t>
      </w:r>
      <w:r w:rsidRPr="00371141">
        <w:rPr>
          <w:rFonts w:ascii="Times New Roman" w:hAnsi="Times New Roman"/>
          <w:sz w:val="24"/>
          <w:szCs w:val="24"/>
          <w:lang w:val="lt-LT"/>
        </w:rPr>
        <w:t xml:space="preserve">. Mes taip pat </w:t>
      </w:r>
      <w:r w:rsidR="00D6397E">
        <w:rPr>
          <w:rFonts w:ascii="Times New Roman" w:hAnsi="Times New Roman"/>
          <w:sz w:val="24"/>
          <w:szCs w:val="24"/>
          <w:lang w:val="lt-LT"/>
        </w:rPr>
        <w:t>laikomės</w:t>
      </w:r>
      <w:r w:rsidR="00D6397E" w:rsidRPr="00371141">
        <w:rPr>
          <w:rFonts w:ascii="Times New Roman" w:hAnsi="Times New Roman"/>
          <w:sz w:val="24"/>
          <w:szCs w:val="24"/>
          <w:lang w:val="lt-LT"/>
        </w:rPr>
        <w:t xml:space="preserve"> </w:t>
      </w:r>
      <w:r w:rsidRPr="00371141">
        <w:rPr>
          <w:rFonts w:ascii="Times New Roman" w:hAnsi="Times New Roman"/>
          <w:sz w:val="24"/>
          <w:szCs w:val="24"/>
          <w:lang w:val="lt-LT"/>
        </w:rPr>
        <w:t>kit</w:t>
      </w:r>
      <w:r w:rsidR="00D6397E">
        <w:rPr>
          <w:rFonts w:ascii="Times New Roman" w:hAnsi="Times New Roman"/>
          <w:sz w:val="24"/>
          <w:szCs w:val="24"/>
          <w:lang w:val="lt-LT"/>
        </w:rPr>
        <w:t>ų</w:t>
      </w:r>
      <w:r w:rsidRPr="00371141">
        <w:rPr>
          <w:rFonts w:ascii="Times New Roman" w:hAnsi="Times New Roman"/>
          <w:sz w:val="24"/>
          <w:szCs w:val="24"/>
          <w:lang w:val="lt-LT"/>
        </w:rPr>
        <w:t xml:space="preserve"> etikos reikalavim</w:t>
      </w:r>
      <w:r w:rsidR="00D6397E">
        <w:rPr>
          <w:rFonts w:ascii="Times New Roman" w:hAnsi="Times New Roman"/>
          <w:sz w:val="24"/>
          <w:szCs w:val="24"/>
          <w:lang w:val="lt-LT"/>
        </w:rPr>
        <w:t>ų</w:t>
      </w:r>
      <w:r w:rsidRPr="00371141">
        <w:rPr>
          <w:rFonts w:ascii="Times New Roman" w:hAnsi="Times New Roman"/>
          <w:sz w:val="24"/>
          <w:szCs w:val="24"/>
          <w:lang w:val="lt-LT"/>
        </w:rPr>
        <w:t>, susijusi</w:t>
      </w:r>
      <w:r w:rsidR="00D6397E">
        <w:rPr>
          <w:rFonts w:ascii="Times New Roman" w:hAnsi="Times New Roman"/>
          <w:sz w:val="24"/>
          <w:szCs w:val="24"/>
          <w:lang w:val="lt-LT"/>
        </w:rPr>
        <w:t>ų</w:t>
      </w:r>
      <w:r w:rsidRPr="00371141">
        <w:rPr>
          <w:rFonts w:ascii="Times New Roman" w:hAnsi="Times New Roman"/>
          <w:sz w:val="24"/>
          <w:szCs w:val="24"/>
          <w:lang w:val="lt-LT"/>
        </w:rPr>
        <w:t xml:space="preserve"> su </w:t>
      </w:r>
      <w:r w:rsidR="00D6397E" w:rsidRPr="00BA11E1">
        <w:rPr>
          <w:rFonts w:ascii="Times New Roman" w:hAnsi="Times New Roman"/>
          <w:sz w:val="24"/>
          <w:szCs w:val="24"/>
          <w:lang w:val="lt-LT"/>
        </w:rPr>
        <w:t xml:space="preserve">Lietuvos Respublikos </w:t>
      </w:r>
      <w:r w:rsidR="007B2B18">
        <w:rPr>
          <w:rFonts w:ascii="Times New Roman" w:hAnsi="Times New Roman"/>
          <w:sz w:val="24"/>
          <w:szCs w:val="24"/>
          <w:lang w:val="lt-LT"/>
        </w:rPr>
        <w:t xml:space="preserve">finansinių ataskaitų </w:t>
      </w:r>
      <w:r w:rsidR="00607F46">
        <w:rPr>
          <w:rFonts w:ascii="Times New Roman" w:hAnsi="Times New Roman"/>
          <w:sz w:val="24"/>
          <w:szCs w:val="24"/>
          <w:lang w:val="lt-LT"/>
        </w:rPr>
        <w:t>a</w:t>
      </w:r>
      <w:r w:rsidR="00D6397E" w:rsidRPr="00BA11E1">
        <w:rPr>
          <w:rFonts w:ascii="Times New Roman" w:hAnsi="Times New Roman"/>
          <w:sz w:val="24"/>
          <w:szCs w:val="24"/>
          <w:lang w:val="lt-LT"/>
        </w:rPr>
        <w:t xml:space="preserve">udito </w:t>
      </w:r>
      <w:r w:rsidR="00D6397E">
        <w:rPr>
          <w:rFonts w:ascii="Times New Roman" w:hAnsi="Times New Roman"/>
          <w:sz w:val="24"/>
          <w:szCs w:val="24"/>
          <w:lang w:val="lt-LT"/>
        </w:rPr>
        <w:t xml:space="preserve">įstatymu </w:t>
      </w:r>
      <w:r w:rsidRPr="00371141">
        <w:rPr>
          <w:rFonts w:ascii="Times New Roman" w:hAnsi="Times New Roman"/>
          <w:sz w:val="24"/>
          <w:szCs w:val="24"/>
          <w:lang w:val="lt-LT"/>
        </w:rPr>
        <w:t>ir TBESV kodeksu. Mes tikime, kad mūsų surinkti audito įrodymai yra pakankami ir tinkami mūsų nuomonei pagrįsti.</w:t>
      </w:r>
    </w:p>
    <w:p w:rsidR="00D6397E" w:rsidRPr="00113F71" w:rsidRDefault="00212251" w:rsidP="00FC2101">
      <w:pPr>
        <w:spacing w:before="120" w:after="120" w:line="240" w:lineRule="auto"/>
        <w:jc w:val="both"/>
        <w:rPr>
          <w:rFonts w:ascii="Times New Roman" w:hAnsi="Times New Roman"/>
          <w:b/>
          <w:sz w:val="24"/>
          <w:szCs w:val="24"/>
          <w:lang w:val="lt-LT"/>
        </w:rPr>
      </w:pPr>
      <w:r w:rsidRPr="00113F71">
        <w:rPr>
          <w:rFonts w:ascii="Times New Roman" w:hAnsi="Times New Roman"/>
          <w:b/>
          <w:sz w:val="24"/>
          <w:szCs w:val="24"/>
          <w:lang w:val="lt-LT"/>
        </w:rPr>
        <w:t xml:space="preserve">Kita informacija </w:t>
      </w:r>
    </w:p>
    <w:p w:rsidR="00212251" w:rsidRPr="00113F71" w:rsidRDefault="00212251" w:rsidP="00FC2101">
      <w:pPr>
        <w:spacing w:before="120" w:after="120" w:line="240" w:lineRule="auto"/>
        <w:jc w:val="both"/>
        <w:rPr>
          <w:rFonts w:ascii="Times New Roman" w:hAnsi="Times New Roman"/>
          <w:sz w:val="24"/>
          <w:szCs w:val="24"/>
          <w:lang w:val="lt-LT"/>
        </w:rPr>
      </w:pPr>
      <w:r w:rsidRPr="00113F71">
        <w:rPr>
          <w:rFonts w:ascii="Times New Roman" w:hAnsi="Times New Roman"/>
          <w:sz w:val="24"/>
          <w:szCs w:val="24"/>
          <w:lang w:val="lt-LT"/>
        </w:rPr>
        <w:t xml:space="preserve">Kitą informaciją sudaro informacija, pateikta </w:t>
      </w:r>
      <w:r w:rsidR="00B23462">
        <w:rPr>
          <w:rFonts w:ascii="Times New Roman" w:hAnsi="Times New Roman"/>
          <w:sz w:val="24"/>
          <w:szCs w:val="24"/>
          <w:lang w:val="lt-LT"/>
        </w:rPr>
        <w:t xml:space="preserve">Grupės </w:t>
      </w:r>
      <w:r w:rsidRPr="00113F71">
        <w:rPr>
          <w:rFonts w:ascii="Times New Roman" w:hAnsi="Times New Roman"/>
          <w:sz w:val="24"/>
          <w:szCs w:val="24"/>
          <w:lang w:val="lt-LT"/>
        </w:rPr>
        <w:t xml:space="preserve">metiniame pranešime, </w:t>
      </w:r>
      <w:r w:rsidR="00D6397E">
        <w:rPr>
          <w:rFonts w:ascii="Times New Roman" w:hAnsi="Times New Roman"/>
          <w:sz w:val="24"/>
          <w:szCs w:val="24"/>
          <w:lang w:val="lt-LT"/>
        </w:rPr>
        <w:t>tačiau ji neapima</w:t>
      </w:r>
      <w:r w:rsidRPr="00113F71">
        <w:rPr>
          <w:rFonts w:ascii="Times New Roman" w:hAnsi="Times New Roman"/>
          <w:sz w:val="24"/>
          <w:szCs w:val="24"/>
          <w:lang w:val="lt-LT"/>
        </w:rPr>
        <w:t xml:space="preserve"> </w:t>
      </w:r>
      <w:r w:rsidR="00743D2A">
        <w:rPr>
          <w:rFonts w:ascii="Times New Roman" w:hAnsi="Times New Roman"/>
          <w:sz w:val="24"/>
          <w:szCs w:val="24"/>
          <w:lang w:val="lt-LT"/>
        </w:rPr>
        <w:t>konsoliduot</w:t>
      </w:r>
      <w:r w:rsidR="00D6397E">
        <w:rPr>
          <w:rFonts w:ascii="Times New Roman" w:hAnsi="Times New Roman"/>
          <w:sz w:val="24"/>
          <w:szCs w:val="24"/>
          <w:lang w:val="lt-LT"/>
        </w:rPr>
        <w:t>ųjų</w:t>
      </w:r>
      <w:r w:rsidR="00743D2A">
        <w:rPr>
          <w:rFonts w:ascii="Times New Roman" w:hAnsi="Times New Roman"/>
          <w:sz w:val="24"/>
          <w:szCs w:val="24"/>
          <w:lang w:val="lt-LT"/>
        </w:rPr>
        <w:t xml:space="preserve"> </w:t>
      </w:r>
      <w:r w:rsidRPr="00113F71">
        <w:rPr>
          <w:rFonts w:ascii="Times New Roman" w:hAnsi="Times New Roman"/>
          <w:sz w:val="24"/>
          <w:szCs w:val="24"/>
          <w:lang w:val="lt-LT"/>
        </w:rPr>
        <w:t>finansin</w:t>
      </w:r>
      <w:r w:rsidR="00D6397E">
        <w:rPr>
          <w:rFonts w:ascii="Times New Roman" w:hAnsi="Times New Roman"/>
          <w:sz w:val="24"/>
          <w:szCs w:val="24"/>
          <w:lang w:val="lt-LT"/>
        </w:rPr>
        <w:t>ių</w:t>
      </w:r>
      <w:r w:rsidRPr="00113F71">
        <w:rPr>
          <w:rFonts w:ascii="Times New Roman" w:hAnsi="Times New Roman"/>
          <w:sz w:val="24"/>
          <w:szCs w:val="24"/>
          <w:lang w:val="lt-LT"/>
        </w:rPr>
        <w:t xml:space="preserve"> ataskait</w:t>
      </w:r>
      <w:r w:rsidR="00D6397E">
        <w:rPr>
          <w:rFonts w:ascii="Times New Roman" w:hAnsi="Times New Roman"/>
          <w:sz w:val="24"/>
          <w:szCs w:val="24"/>
          <w:lang w:val="lt-LT"/>
        </w:rPr>
        <w:t>ų</w:t>
      </w:r>
      <w:r w:rsidRPr="00113F71">
        <w:rPr>
          <w:rFonts w:ascii="Times New Roman" w:hAnsi="Times New Roman"/>
          <w:sz w:val="24"/>
          <w:szCs w:val="24"/>
          <w:lang w:val="lt-LT"/>
        </w:rPr>
        <w:t xml:space="preserve"> ir mūsų audito</w:t>
      </w:r>
      <w:r w:rsidR="00B23462">
        <w:rPr>
          <w:rFonts w:ascii="Times New Roman" w:hAnsi="Times New Roman"/>
          <w:sz w:val="24"/>
          <w:szCs w:val="24"/>
          <w:lang w:val="lt-LT"/>
        </w:rPr>
        <w:t>riaus</w:t>
      </w:r>
      <w:r w:rsidRPr="00113F71">
        <w:rPr>
          <w:rFonts w:ascii="Times New Roman" w:hAnsi="Times New Roman"/>
          <w:sz w:val="24"/>
          <w:szCs w:val="24"/>
          <w:lang w:val="lt-LT"/>
        </w:rPr>
        <w:t xml:space="preserve"> išvado</w:t>
      </w:r>
      <w:r w:rsidR="00D6397E">
        <w:rPr>
          <w:rFonts w:ascii="Times New Roman" w:hAnsi="Times New Roman"/>
          <w:sz w:val="24"/>
          <w:szCs w:val="24"/>
          <w:lang w:val="lt-LT"/>
        </w:rPr>
        <w:t>s apie jas</w:t>
      </w:r>
      <w:r w:rsidRPr="00113F71">
        <w:rPr>
          <w:rFonts w:ascii="Times New Roman" w:hAnsi="Times New Roman"/>
          <w:sz w:val="24"/>
          <w:szCs w:val="24"/>
          <w:lang w:val="lt-LT"/>
        </w:rPr>
        <w:t>. Vadovybė yra atsakinga už kitos informacijos pateikimą.</w:t>
      </w:r>
    </w:p>
    <w:p w:rsidR="00212251" w:rsidRPr="00113F71" w:rsidRDefault="00212251" w:rsidP="00FC2101">
      <w:pPr>
        <w:spacing w:before="120" w:after="120" w:line="240" w:lineRule="auto"/>
        <w:jc w:val="both"/>
        <w:rPr>
          <w:rFonts w:ascii="Times New Roman" w:hAnsi="Times New Roman"/>
          <w:sz w:val="24"/>
          <w:szCs w:val="24"/>
          <w:lang w:val="lt-LT"/>
        </w:rPr>
      </w:pPr>
      <w:r w:rsidRPr="00113F71">
        <w:rPr>
          <w:rFonts w:ascii="Times New Roman" w:hAnsi="Times New Roman"/>
          <w:sz w:val="24"/>
          <w:szCs w:val="24"/>
          <w:lang w:val="lt-LT"/>
        </w:rPr>
        <w:t xml:space="preserve">Mūsų nuomonė apie </w:t>
      </w:r>
      <w:r w:rsidR="00743D2A">
        <w:rPr>
          <w:rFonts w:ascii="Times New Roman" w:hAnsi="Times New Roman"/>
          <w:sz w:val="24"/>
          <w:szCs w:val="24"/>
          <w:lang w:val="lt-LT"/>
        </w:rPr>
        <w:t xml:space="preserve">konsoliduotąsias </w:t>
      </w:r>
      <w:r w:rsidRPr="00113F71">
        <w:rPr>
          <w:rFonts w:ascii="Times New Roman" w:hAnsi="Times New Roman"/>
          <w:sz w:val="24"/>
          <w:szCs w:val="24"/>
          <w:lang w:val="lt-LT"/>
        </w:rPr>
        <w:t xml:space="preserve">finansines ataskaitas neapima kitos informacijos ir mes </w:t>
      </w:r>
      <w:r w:rsidR="00D6397E">
        <w:rPr>
          <w:rFonts w:ascii="Times New Roman" w:hAnsi="Times New Roman"/>
          <w:sz w:val="24"/>
          <w:szCs w:val="24"/>
          <w:lang w:val="lt-LT"/>
        </w:rPr>
        <w:t xml:space="preserve">nepateikiame </w:t>
      </w:r>
      <w:r w:rsidRPr="00113F71">
        <w:rPr>
          <w:rFonts w:ascii="Times New Roman" w:hAnsi="Times New Roman"/>
          <w:sz w:val="24"/>
          <w:szCs w:val="24"/>
          <w:lang w:val="lt-LT"/>
        </w:rPr>
        <w:t>joki</w:t>
      </w:r>
      <w:r w:rsidR="00D6397E">
        <w:rPr>
          <w:rFonts w:ascii="Times New Roman" w:hAnsi="Times New Roman"/>
          <w:sz w:val="24"/>
          <w:szCs w:val="24"/>
          <w:lang w:val="lt-LT"/>
        </w:rPr>
        <w:t>os</w:t>
      </w:r>
      <w:r w:rsidRPr="00113F71">
        <w:rPr>
          <w:rFonts w:ascii="Times New Roman" w:hAnsi="Times New Roman"/>
          <w:sz w:val="24"/>
          <w:szCs w:val="24"/>
          <w:lang w:val="lt-LT"/>
        </w:rPr>
        <w:t xml:space="preserve"> form</w:t>
      </w:r>
      <w:r w:rsidR="00D6397E">
        <w:rPr>
          <w:rFonts w:ascii="Times New Roman" w:hAnsi="Times New Roman"/>
          <w:sz w:val="24"/>
          <w:szCs w:val="24"/>
          <w:lang w:val="lt-LT"/>
        </w:rPr>
        <w:t xml:space="preserve">os </w:t>
      </w:r>
      <w:r w:rsidRPr="00113F71">
        <w:rPr>
          <w:rFonts w:ascii="Times New Roman" w:hAnsi="Times New Roman"/>
          <w:sz w:val="24"/>
          <w:szCs w:val="24"/>
          <w:lang w:val="lt-LT"/>
        </w:rPr>
        <w:t>užtikrinimo</w:t>
      </w:r>
      <w:r w:rsidR="00D6397E">
        <w:rPr>
          <w:rFonts w:ascii="Times New Roman" w:hAnsi="Times New Roman"/>
          <w:sz w:val="24"/>
          <w:szCs w:val="24"/>
          <w:lang w:val="lt-LT"/>
        </w:rPr>
        <w:t xml:space="preserve"> išvados</w:t>
      </w:r>
      <w:r w:rsidRPr="00113F71">
        <w:rPr>
          <w:rFonts w:ascii="Times New Roman" w:hAnsi="Times New Roman"/>
          <w:sz w:val="24"/>
          <w:szCs w:val="24"/>
          <w:lang w:val="lt-LT"/>
        </w:rPr>
        <w:t xml:space="preserve"> apie ją.</w:t>
      </w:r>
    </w:p>
    <w:p w:rsidR="00212251" w:rsidRPr="00B84057" w:rsidRDefault="00212251" w:rsidP="00FC2101">
      <w:pPr>
        <w:spacing w:before="120" w:after="120" w:line="240" w:lineRule="auto"/>
        <w:jc w:val="both"/>
        <w:rPr>
          <w:rFonts w:ascii="Times New Roman" w:hAnsi="Times New Roman"/>
          <w:sz w:val="24"/>
          <w:szCs w:val="24"/>
          <w:lang w:val="lt-LT"/>
        </w:rPr>
      </w:pPr>
      <w:r w:rsidRPr="00113F71">
        <w:rPr>
          <w:rFonts w:ascii="Times New Roman" w:hAnsi="Times New Roman"/>
          <w:sz w:val="24"/>
          <w:szCs w:val="24"/>
          <w:lang w:val="lt-LT"/>
        </w:rPr>
        <w:t xml:space="preserve">Atliekant </w:t>
      </w:r>
      <w:r w:rsidR="00743D2A">
        <w:rPr>
          <w:rFonts w:ascii="Times New Roman" w:hAnsi="Times New Roman"/>
          <w:sz w:val="24"/>
          <w:szCs w:val="24"/>
          <w:lang w:val="lt-LT"/>
        </w:rPr>
        <w:t xml:space="preserve">konsoliduotųjų </w:t>
      </w:r>
      <w:r w:rsidRPr="00113F71">
        <w:rPr>
          <w:rFonts w:ascii="Times New Roman" w:hAnsi="Times New Roman"/>
          <w:sz w:val="24"/>
          <w:szCs w:val="24"/>
          <w:lang w:val="lt-LT"/>
        </w:rPr>
        <w:t xml:space="preserve">finansinių ataskaitų auditą, mūsų atsakomybė yra perskaityti kitą informaciją ir apsvarstyti, ar yra reikšmingų neatitikimų informacijai, pateiktai </w:t>
      </w:r>
      <w:r w:rsidR="00743D2A">
        <w:rPr>
          <w:rFonts w:ascii="Times New Roman" w:hAnsi="Times New Roman"/>
          <w:sz w:val="24"/>
          <w:szCs w:val="24"/>
          <w:lang w:val="lt-LT"/>
        </w:rPr>
        <w:t xml:space="preserve">konsoliduotosiose </w:t>
      </w:r>
      <w:r w:rsidRPr="00113F71">
        <w:rPr>
          <w:rFonts w:ascii="Times New Roman" w:hAnsi="Times New Roman"/>
          <w:sz w:val="24"/>
          <w:szCs w:val="24"/>
          <w:lang w:val="lt-LT"/>
        </w:rPr>
        <w:lastRenderedPageBreak/>
        <w:t>finansinėse ataskaitose, arba mūsų žinioms, pagrįstoms atliktu auditu, ir ar ji yra kitaip reikšmingai iškraipyta. Jeigu remdamiesi atliktu darbu pastebime reikšmingą kitos informacijos iškraipymą, mes turime atskleisti šį faktą. Mes neturime su tuo susijusių pastebėjimų.</w:t>
      </w:r>
    </w:p>
    <w:p w:rsidR="00212251" w:rsidRPr="00371141" w:rsidRDefault="00212251" w:rsidP="00FC2101">
      <w:pPr>
        <w:spacing w:before="120" w:after="120" w:line="240" w:lineRule="auto"/>
        <w:jc w:val="both"/>
        <w:rPr>
          <w:rFonts w:ascii="Times New Roman" w:hAnsi="Times New Roman"/>
          <w:b/>
          <w:sz w:val="24"/>
          <w:szCs w:val="24"/>
          <w:lang w:val="lt-LT"/>
        </w:rPr>
      </w:pPr>
      <w:r w:rsidRPr="00371141">
        <w:rPr>
          <w:rFonts w:ascii="Times New Roman" w:hAnsi="Times New Roman"/>
          <w:b/>
          <w:sz w:val="24"/>
          <w:szCs w:val="24"/>
          <w:lang w:val="lt-LT"/>
        </w:rPr>
        <w:t xml:space="preserve">Vadovybės ir už valdymą atsakingų asmenų atsakomybė už </w:t>
      </w:r>
      <w:r w:rsidR="00743D2A">
        <w:rPr>
          <w:rFonts w:ascii="Times New Roman" w:hAnsi="Times New Roman"/>
          <w:b/>
          <w:sz w:val="24"/>
          <w:szCs w:val="24"/>
          <w:lang w:val="lt-LT"/>
        </w:rPr>
        <w:t xml:space="preserve">konsoliduotąsias </w:t>
      </w:r>
      <w:r w:rsidRPr="00371141">
        <w:rPr>
          <w:rFonts w:ascii="Times New Roman" w:hAnsi="Times New Roman"/>
          <w:b/>
          <w:sz w:val="24"/>
          <w:szCs w:val="24"/>
          <w:lang w:val="lt-LT"/>
        </w:rPr>
        <w:t xml:space="preserve">finansines ataskaitas </w:t>
      </w:r>
    </w:p>
    <w:p w:rsidR="00212251" w:rsidRDefault="00212251" w:rsidP="00FC2101">
      <w:pPr>
        <w:spacing w:before="120" w:after="120" w:line="240" w:lineRule="auto"/>
        <w:jc w:val="both"/>
        <w:rPr>
          <w:rFonts w:ascii="Times New Roman" w:hAnsi="Times New Roman"/>
          <w:sz w:val="24"/>
          <w:szCs w:val="24"/>
          <w:lang w:val="lt-LT"/>
        </w:rPr>
      </w:pPr>
      <w:r w:rsidRPr="00B84057">
        <w:rPr>
          <w:rFonts w:ascii="Times New Roman" w:hAnsi="Times New Roman"/>
          <w:sz w:val="24"/>
          <w:szCs w:val="24"/>
          <w:lang w:val="lt-LT"/>
        </w:rPr>
        <w:t xml:space="preserve">Vadovybė yra atsakinga už </w:t>
      </w:r>
      <w:r w:rsidR="00743D2A">
        <w:rPr>
          <w:rFonts w:ascii="Times New Roman" w:hAnsi="Times New Roman"/>
          <w:sz w:val="24"/>
          <w:szCs w:val="24"/>
          <w:lang w:val="lt-LT"/>
        </w:rPr>
        <w:t>konsoliduotųjų</w:t>
      </w:r>
      <w:r w:rsidRPr="00B84057">
        <w:rPr>
          <w:rFonts w:ascii="Times New Roman" w:hAnsi="Times New Roman"/>
          <w:sz w:val="24"/>
          <w:szCs w:val="24"/>
          <w:lang w:val="lt-LT"/>
        </w:rPr>
        <w:t xml:space="preserve"> finansinių ataskaitų parengimą ir teisingą pateikimą pagal Lietuvos Respublikoje galiojančius teisės aktus, reglamentuojančius buhalterinę apskaitą ir </w:t>
      </w:r>
      <w:r w:rsidR="00271874">
        <w:rPr>
          <w:rFonts w:ascii="Times New Roman" w:hAnsi="Times New Roman"/>
          <w:sz w:val="24"/>
          <w:szCs w:val="24"/>
          <w:lang w:val="lt-LT"/>
        </w:rPr>
        <w:t xml:space="preserve">konsoliduotąją </w:t>
      </w:r>
      <w:r w:rsidRPr="00B84057">
        <w:rPr>
          <w:rFonts w:ascii="Times New Roman" w:hAnsi="Times New Roman"/>
          <w:sz w:val="24"/>
          <w:szCs w:val="24"/>
          <w:lang w:val="lt-LT"/>
        </w:rPr>
        <w:t>finansin</w:t>
      </w:r>
      <w:r>
        <w:rPr>
          <w:rFonts w:ascii="Times New Roman" w:hAnsi="Times New Roman"/>
          <w:sz w:val="24"/>
          <w:szCs w:val="24"/>
          <w:lang w:val="lt-LT"/>
        </w:rPr>
        <w:t>ę atskaitomybę</w:t>
      </w:r>
      <w:r w:rsidRPr="00B84057">
        <w:rPr>
          <w:rStyle w:val="FootnoteReference"/>
          <w:rFonts w:ascii="Times New Roman" w:hAnsi="Times New Roman"/>
          <w:sz w:val="24"/>
          <w:szCs w:val="24"/>
          <w:lang w:val="lt-LT"/>
        </w:rPr>
        <w:footnoteReference w:id="12"/>
      </w:r>
      <w:r w:rsidRPr="00B84057">
        <w:rPr>
          <w:rFonts w:ascii="Times New Roman" w:hAnsi="Times New Roman"/>
          <w:sz w:val="24"/>
          <w:szCs w:val="24"/>
          <w:lang w:val="lt-LT"/>
        </w:rPr>
        <w:t>, ir verslo apskaitos standartus / tarptautinius finansinės atskaitomybės standartus, priimtus taikyti Europos sąjungoje, ir tokią vidaus kontrolę, kokia, vadovybės nuomone, yra būtina</w:t>
      </w:r>
      <w:r w:rsidR="0016369F">
        <w:rPr>
          <w:rFonts w:ascii="Times New Roman" w:hAnsi="Times New Roman"/>
          <w:sz w:val="24"/>
          <w:szCs w:val="24"/>
          <w:lang w:val="lt-LT"/>
        </w:rPr>
        <w:t xml:space="preserve"> konsoliduotosioms</w:t>
      </w:r>
      <w:r w:rsidRPr="00B84057">
        <w:rPr>
          <w:rFonts w:ascii="Times New Roman" w:hAnsi="Times New Roman"/>
          <w:sz w:val="24"/>
          <w:szCs w:val="24"/>
          <w:lang w:val="lt-LT"/>
        </w:rPr>
        <w:t xml:space="preserve"> finansinėms ataskaitoms parengti be reikšmingų iškraipymų dėl apgaulės ar klaidos.</w:t>
      </w:r>
      <w:r w:rsidRPr="00B84057" w:rsidDel="00661527">
        <w:rPr>
          <w:rFonts w:ascii="Times New Roman" w:hAnsi="Times New Roman"/>
          <w:sz w:val="24"/>
          <w:szCs w:val="24"/>
          <w:lang w:val="lt-LT"/>
        </w:rPr>
        <w:t xml:space="preserve"> </w:t>
      </w:r>
    </w:p>
    <w:p w:rsidR="00212251" w:rsidRPr="0022514F" w:rsidRDefault="00212251" w:rsidP="00FC2101">
      <w:pPr>
        <w:pStyle w:val="Default"/>
        <w:spacing w:before="120" w:after="120"/>
        <w:jc w:val="both"/>
        <w:rPr>
          <w:rFonts w:ascii="Times New Roman" w:hAnsi="Times New Roman" w:cs="Times New Roman"/>
        </w:rPr>
      </w:pPr>
      <w:r w:rsidRPr="0022514F">
        <w:rPr>
          <w:rFonts w:ascii="Times New Roman" w:hAnsi="Times New Roman" w:cs="Times New Roman"/>
        </w:rPr>
        <w:t xml:space="preserve">Rengdama </w:t>
      </w:r>
      <w:r w:rsidR="0016369F">
        <w:rPr>
          <w:rFonts w:ascii="Times New Roman" w:hAnsi="Times New Roman" w:cs="Times New Roman"/>
        </w:rPr>
        <w:t xml:space="preserve">konsoliduotąsias </w:t>
      </w:r>
      <w:r w:rsidRPr="0022514F">
        <w:rPr>
          <w:rFonts w:ascii="Times New Roman" w:hAnsi="Times New Roman" w:cs="Times New Roman"/>
        </w:rPr>
        <w:t>finansines ataskaitas</w:t>
      </w:r>
      <w:r w:rsidR="0016369F">
        <w:rPr>
          <w:rFonts w:ascii="Times New Roman" w:hAnsi="Times New Roman" w:cs="Times New Roman"/>
        </w:rPr>
        <w:t>,</w:t>
      </w:r>
      <w:r w:rsidRPr="0022514F">
        <w:rPr>
          <w:rFonts w:ascii="Times New Roman" w:hAnsi="Times New Roman" w:cs="Times New Roman"/>
        </w:rPr>
        <w:t xml:space="preserve"> vadovybė privalo įvertinti </w:t>
      </w:r>
      <w:r w:rsidR="00743D2A">
        <w:rPr>
          <w:rFonts w:ascii="Times New Roman" w:hAnsi="Times New Roman" w:cs="Times New Roman"/>
        </w:rPr>
        <w:t>Grupės</w:t>
      </w:r>
      <w:r w:rsidRPr="0022514F">
        <w:rPr>
          <w:rFonts w:ascii="Times New Roman" w:hAnsi="Times New Roman" w:cs="Times New Roman"/>
        </w:rPr>
        <w:t xml:space="preserve"> gebėjimą tęsti veiklą ir atskleisti (jei būtina) dalykus, susijusius su veiklos tęstinumu ir veiklos tęstinumo apskaitos principo taikymu, išskyrus tuos atvejus, kai vadovybė ketina likviduoti </w:t>
      </w:r>
      <w:r w:rsidR="00743D2A">
        <w:rPr>
          <w:rFonts w:ascii="Times New Roman" w:hAnsi="Times New Roman" w:cs="Times New Roman"/>
        </w:rPr>
        <w:t>Grupę</w:t>
      </w:r>
      <w:r w:rsidRPr="0022514F">
        <w:rPr>
          <w:rFonts w:ascii="Times New Roman" w:hAnsi="Times New Roman" w:cs="Times New Roman"/>
        </w:rPr>
        <w:t xml:space="preserve"> ar nutraukti veiklą arba </w:t>
      </w:r>
      <w:r w:rsidR="00D6397E">
        <w:rPr>
          <w:rFonts w:ascii="Times New Roman" w:hAnsi="Times New Roman" w:cs="Times New Roman"/>
        </w:rPr>
        <w:t>ne</w:t>
      </w:r>
      <w:r w:rsidRPr="0022514F">
        <w:rPr>
          <w:rFonts w:ascii="Times New Roman" w:hAnsi="Times New Roman" w:cs="Times New Roman"/>
        </w:rPr>
        <w:t>turi kitų realių alternatyvų</w:t>
      </w:r>
      <w:r w:rsidR="00D6397E">
        <w:rPr>
          <w:rFonts w:ascii="Times New Roman" w:hAnsi="Times New Roman" w:cs="Times New Roman"/>
        </w:rPr>
        <w:t>, tik</w:t>
      </w:r>
      <w:r w:rsidRPr="0022514F">
        <w:rPr>
          <w:rFonts w:ascii="Times New Roman" w:hAnsi="Times New Roman" w:cs="Times New Roman"/>
        </w:rPr>
        <w:t xml:space="preserve"> taip pasielgti.</w:t>
      </w:r>
    </w:p>
    <w:p w:rsidR="00212251" w:rsidRPr="00371141" w:rsidRDefault="00212251" w:rsidP="00FC2101">
      <w:pPr>
        <w:spacing w:before="120" w:after="120" w:line="240" w:lineRule="auto"/>
        <w:jc w:val="both"/>
        <w:rPr>
          <w:rFonts w:ascii="Times New Roman" w:hAnsi="Times New Roman"/>
          <w:sz w:val="24"/>
          <w:szCs w:val="24"/>
          <w:lang w:val="lt-LT"/>
        </w:rPr>
      </w:pPr>
      <w:r w:rsidRPr="00371141">
        <w:rPr>
          <w:rFonts w:ascii="Times New Roman" w:hAnsi="Times New Roman"/>
          <w:sz w:val="24"/>
          <w:szCs w:val="24"/>
          <w:lang w:val="lt-LT"/>
        </w:rPr>
        <w:t xml:space="preserve">Už valdymą atsakingi asmenys privalo prižiūrėti </w:t>
      </w:r>
      <w:r w:rsidR="00743D2A">
        <w:rPr>
          <w:rFonts w:ascii="Times New Roman" w:hAnsi="Times New Roman"/>
          <w:sz w:val="24"/>
          <w:szCs w:val="24"/>
          <w:lang w:val="lt-LT"/>
        </w:rPr>
        <w:t>Grupės konsoliduotųjų</w:t>
      </w:r>
      <w:r w:rsidRPr="00371141">
        <w:rPr>
          <w:rFonts w:ascii="Times New Roman" w:hAnsi="Times New Roman"/>
          <w:sz w:val="24"/>
          <w:szCs w:val="24"/>
          <w:lang w:val="lt-LT"/>
        </w:rPr>
        <w:t xml:space="preserve"> finansinių ataskaitų rengimo procesą.</w:t>
      </w:r>
    </w:p>
    <w:p w:rsidR="00212251" w:rsidRPr="009C2A6B" w:rsidRDefault="00212251" w:rsidP="00FC2101">
      <w:pPr>
        <w:spacing w:before="120" w:after="120" w:line="240" w:lineRule="auto"/>
        <w:rPr>
          <w:rFonts w:ascii="Times New Roman" w:hAnsi="Times New Roman"/>
          <w:b/>
          <w:sz w:val="24"/>
          <w:szCs w:val="24"/>
          <w:lang w:val="lt-LT"/>
        </w:rPr>
      </w:pPr>
      <w:r w:rsidRPr="009C2A6B">
        <w:rPr>
          <w:rFonts w:ascii="Times New Roman" w:hAnsi="Times New Roman"/>
          <w:b/>
          <w:sz w:val="24"/>
          <w:szCs w:val="24"/>
          <w:lang w:val="lt-LT"/>
        </w:rPr>
        <w:t>Auditoriaus atsakomybė</w:t>
      </w:r>
      <w:r>
        <w:rPr>
          <w:rFonts w:ascii="Times New Roman" w:hAnsi="Times New Roman"/>
          <w:b/>
          <w:sz w:val="24"/>
          <w:szCs w:val="24"/>
          <w:lang w:val="lt-LT"/>
        </w:rPr>
        <w:t xml:space="preserve"> </w:t>
      </w:r>
      <w:r w:rsidRPr="009C2A6B">
        <w:rPr>
          <w:rFonts w:ascii="Times New Roman" w:hAnsi="Times New Roman"/>
          <w:b/>
          <w:sz w:val="24"/>
          <w:szCs w:val="24"/>
          <w:lang w:val="lt-LT"/>
        </w:rPr>
        <w:t xml:space="preserve">už </w:t>
      </w:r>
      <w:r w:rsidR="00743D2A">
        <w:rPr>
          <w:rFonts w:ascii="Times New Roman" w:hAnsi="Times New Roman"/>
          <w:b/>
          <w:sz w:val="24"/>
          <w:szCs w:val="24"/>
          <w:lang w:val="lt-LT"/>
        </w:rPr>
        <w:t xml:space="preserve">konsoliduotųjų </w:t>
      </w:r>
      <w:r w:rsidRPr="009C2A6B">
        <w:rPr>
          <w:rFonts w:ascii="Times New Roman" w:hAnsi="Times New Roman"/>
          <w:b/>
          <w:sz w:val="24"/>
          <w:szCs w:val="24"/>
          <w:lang w:val="lt-LT"/>
        </w:rPr>
        <w:t>finansinių ataskaitų auditą</w:t>
      </w:r>
    </w:p>
    <w:p w:rsidR="00212251" w:rsidRPr="009C2A6B" w:rsidRDefault="00212251" w:rsidP="00FC2101">
      <w:pPr>
        <w:spacing w:before="120" w:after="120" w:line="240" w:lineRule="auto"/>
        <w:jc w:val="both"/>
        <w:rPr>
          <w:rFonts w:ascii="Times New Roman" w:hAnsi="Times New Roman"/>
          <w:sz w:val="24"/>
          <w:szCs w:val="24"/>
          <w:lang w:val="lt-LT"/>
        </w:rPr>
      </w:pPr>
      <w:r w:rsidRPr="009C2A6B">
        <w:rPr>
          <w:rFonts w:ascii="Times New Roman" w:hAnsi="Times New Roman"/>
          <w:sz w:val="24"/>
          <w:szCs w:val="24"/>
          <w:lang w:val="lt-LT"/>
        </w:rPr>
        <w:t xml:space="preserve">Mūsų tikslas yra gauti pakankamą užtikrinimą dėl to, ar </w:t>
      </w:r>
      <w:r w:rsidR="00743D2A">
        <w:rPr>
          <w:rFonts w:ascii="Times New Roman" w:hAnsi="Times New Roman"/>
          <w:sz w:val="24"/>
          <w:szCs w:val="24"/>
          <w:lang w:val="lt-LT"/>
        </w:rPr>
        <w:t xml:space="preserve">konsoliduotosios </w:t>
      </w:r>
      <w:r w:rsidRPr="009C2A6B">
        <w:rPr>
          <w:rFonts w:ascii="Times New Roman" w:hAnsi="Times New Roman"/>
          <w:sz w:val="24"/>
          <w:szCs w:val="24"/>
          <w:lang w:val="lt-LT"/>
        </w:rPr>
        <w:t xml:space="preserve">finansinės ataskaitos kaip visuma nėra reikšmingai iškraipytos dėl apgaulės ar klaidos, ir išleisti auditoriaus išvadą, kurioje pateikiama mūsų nuomonė. Pakankamas užtikrinimas – tai aukšto lygio užtikrinimas, o ne garantija, kad reikšmingą iškraipymą, jeigu jis yra, visada galima nustatyti per auditą, kuris atliekamas pagal </w:t>
      </w:r>
      <w:r w:rsidR="0016369F">
        <w:rPr>
          <w:rFonts w:ascii="Times New Roman" w:hAnsi="Times New Roman"/>
          <w:sz w:val="24"/>
          <w:szCs w:val="24"/>
          <w:lang w:val="lt-LT"/>
        </w:rPr>
        <w:t>TAS</w:t>
      </w:r>
      <w:r w:rsidRPr="009C2A6B">
        <w:rPr>
          <w:rFonts w:ascii="Times New Roman" w:hAnsi="Times New Roman"/>
          <w:sz w:val="24"/>
          <w:szCs w:val="24"/>
          <w:lang w:val="lt-LT"/>
        </w:rPr>
        <w:t xml:space="preserve">. Iškraipymai, kurie gali atsirasti dėl apgaulės ar klaidos, laikomi reikšmingais, jeigu galima pagrįstai numatyti, kad atskirai ar kartu jie gali turėti didelės įtakos vartotojų ekonominiams sprendimams, priimamiems remiantis </w:t>
      </w:r>
      <w:r w:rsidR="00743D2A">
        <w:rPr>
          <w:rFonts w:ascii="Times New Roman" w:hAnsi="Times New Roman"/>
          <w:sz w:val="24"/>
          <w:szCs w:val="24"/>
          <w:lang w:val="lt-LT"/>
        </w:rPr>
        <w:t xml:space="preserve">konsoliduotosiomis </w:t>
      </w:r>
      <w:r w:rsidRPr="009C2A6B">
        <w:rPr>
          <w:rFonts w:ascii="Times New Roman" w:hAnsi="Times New Roman"/>
          <w:sz w:val="24"/>
          <w:szCs w:val="24"/>
          <w:lang w:val="lt-LT"/>
        </w:rPr>
        <w:t xml:space="preserve">finansinėmis ataskaitomis. </w:t>
      </w:r>
    </w:p>
    <w:p w:rsidR="00212251" w:rsidRPr="009C2A6B" w:rsidRDefault="00212251" w:rsidP="00FC2101">
      <w:pPr>
        <w:spacing w:before="120" w:after="120" w:line="240" w:lineRule="auto"/>
        <w:jc w:val="both"/>
        <w:rPr>
          <w:rFonts w:ascii="Times New Roman" w:hAnsi="Times New Roman"/>
          <w:sz w:val="24"/>
          <w:szCs w:val="24"/>
          <w:lang w:val="lt-LT"/>
        </w:rPr>
      </w:pPr>
      <w:r w:rsidRPr="009C2A6B">
        <w:rPr>
          <w:rFonts w:ascii="Times New Roman" w:hAnsi="Times New Roman"/>
          <w:sz w:val="24"/>
          <w:szCs w:val="24"/>
          <w:lang w:val="lt-LT"/>
        </w:rPr>
        <w:t xml:space="preserve">Atlikdami auditą pagal </w:t>
      </w:r>
      <w:r w:rsidR="008E2143">
        <w:rPr>
          <w:rFonts w:ascii="Times New Roman" w:hAnsi="Times New Roman"/>
          <w:sz w:val="24"/>
          <w:szCs w:val="24"/>
          <w:lang w:val="lt-LT"/>
        </w:rPr>
        <w:t>TAS</w:t>
      </w:r>
      <w:r w:rsidRPr="009C2A6B">
        <w:rPr>
          <w:rFonts w:ascii="Times New Roman" w:hAnsi="Times New Roman"/>
          <w:sz w:val="24"/>
          <w:szCs w:val="24"/>
          <w:lang w:val="lt-LT"/>
        </w:rPr>
        <w:t xml:space="preserve">, viso audito metu priėmėme profesinius sprendimus ir laikėmės profesinio skepticizmo principo. Mes taip pat: </w:t>
      </w:r>
    </w:p>
    <w:p w:rsidR="00212251" w:rsidRPr="009C2A6B" w:rsidRDefault="00212251" w:rsidP="00FC2101">
      <w:pPr>
        <w:numPr>
          <w:ilvl w:val="2"/>
          <w:numId w:val="5"/>
        </w:numPr>
        <w:spacing w:before="120" w:after="120" w:line="240" w:lineRule="auto"/>
        <w:ind w:left="426" w:hanging="426"/>
        <w:jc w:val="both"/>
        <w:rPr>
          <w:rFonts w:ascii="Times New Roman" w:hAnsi="Times New Roman"/>
          <w:sz w:val="24"/>
          <w:szCs w:val="24"/>
          <w:lang w:val="lt-LT"/>
        </w:rPr>
      </w:pPr>
      <w:r w:rsidRPr="009C2A6B">
        <w:rPr>
          <w:rFonts w:ascii="Times New Roman" w:hAnsi="Times New Roman"/>
          <w:sz w:val="24"/>
          <w:szCs w:val="24"/>
          <w:lang w:val="lt-LT"/>
        </w:rPr>
        <w:t xml:space="preserve">Nustatėme ir įvertinome </w:t>
      </w:r>
      <w:r w:rsidR="00743D2A">
        <w:rPr>
          <w:rFonts w:ascii="Times New Roman" w:hAnsi="Times New Roman"/>
          <w:sz w:val="24"/>
          <w:szCs w:val="24"/>
          <w:lang w:val="lt-LT"/>
        </w:rPr>
        <w:t xml:space="preserve">konsoliduotųjų </w:t>
      </w:r>
      <w:r w:rsidRPr="009C2A6B">
        <w:rPr>
          <w:rFonts w:ascii="Times New Roman" w:hAnsi="Times New Roman"/>
          <w:sz w:val="24"/>
          <w:szCs w:val="24"/>
          <w:lang w:val="lt-LT"/>
        </w:rPr>
        <w:t>finansinių ataskaitų reikšmingo iškraipymo dėl apgaulės arba klaidų riziką, suplanavome ir atlikome procedūras kaip atsaką į tokią riziką ir surinkome pakankamų tinkamų audito įrodymų mūsų nuomonei pagrįsti. Reikšmingo iškraipymo dėl apgaulės neaptikimo rizika yra didesnė nei reikšmingo iškraipymo dėl klaidų neaptikimo rizika, nes apgaule gali būti sukčiavimas, klastojimas, tyčinis praleidimas, klaidingas aiškinimas arba vidaus kontrolių nepaisymas.</w:t>
      </w:r>
    </w:p>
    <w:p w:rsidR="00212251" w:rsidRPr="009C2A6B" w:rsidRDefault="00212251" w:rsidP="00FC2101">
      <w:pPr>
        <w:numPr>
          <w:ilvl w:val="2"/>
          <w:numId w:val="5"/>
        </w:numPr>
        <w:spacing w:before="120" w:after="120" w:line="240" w:lineRule="auto"/>
        <w:ind w:left="426" w:hanging="426"/>
        <w:jc w:val="both"/>
        <w:rPr>
          <w:rFonts w:ascii="Times New Roman" w:hAnsi="Times New Roman"/>
          <w:sz w:val="24"/>
          <w:szCs w:val="24"/>
          <w:lang w:val="lt-LT"/>
        </w:rPr>
      </w:pPr>
      <w:r w:rsidRPr="009C2A6B">
        <w:rPr>
          <w:rFonts w:ascii="Times New Roman" w:hAnsi="Times New Roman"/>
          <w:sz w:val="24"/>
          <w:szCs w:val="24"/>
          <w:lang w:val="lt-LT"/>
        </w:rPr>
        <w:t xml:space="preserve">Supratome su auditu susijusias vidaus kontroles, kad galėtume suplanuoti konkrečiomis aplinkybėmis tinkamas audito procedūras, o ne tam, kad galėtume pareikšti nuomonę apie </w:t>
      </w:r>
      <w:r w:rsidR="00743D2A">
        <w:rPr>
          <w:rFonts w:ascii="Times New Roman" w:hAnsi="Times New Roman"/>
          <w:sz w:val="24"/>
          <w:szCs w:val="24"/>
          <w:lang w:val="lt-LT"/>
        </w:rPr>
        <w:t>Grupės</w:t>
      </w:r>
      <w:r w:rsidRPr="009C2A6B">
        <w:rPr>
          <w:rFonts w:ascii="Times New Roman" w:hAnsi="Times New Roman"/>
          <w:sz w:val="24"/>
          <w:szCs w:val="24"/>
          <w:lang w:val="lt-LT"/>
        </w:rPr>
        <w:t xml:space="preserve"> vidaus kontrolės veiksmingumą. </w:t>
      </w:r>
    </w:p>
    <w:p w:rsidR="00212251" w:rsidRPr="009C2A6B" w:rsidRDefault="00212251" w:rsidP="00FC2101">
      <w:pPr>
        <w:numPr>
          <w:ilvl w:val="2"/>
          <w:numId w:val="5"/>
        </w:numPr>
        <w:spacing w:before="120" w:after="120" w:line="240" w:lineRule="auto"/>
        <w:ind w:left="426" w:hanging="426"/>
        <w:jc w:val="both"/>
        <w:rPr>
          <w:rFonts w:ascii="Times New Roman" w:hAnsi="Times New Roman"/>
          <w:sz w:val="24"/>
          <w:szCs w:val="24"/>
          <w:lang w:val="lt-LT"/>
        </w:rPr>
      </w:pPr>
      <w:r w:rsidRPr="009C2A6B">
        <w:rPr>
          <w:rFonts w:ascii="Times New Roman" w:hAnsi="Times New Roman"/>
          <w:sz w:val="24"/>
          <w:szCs w:val="24"/>
          <w:lang w:val="lt-LT"/>
        </w:rPr>
        <w:t xml:space="preserve">Įvertinome taikomų apskaitos metodų tinkamumą ir </w:t>
      </w:r>
      <w:r w:rsidR="0047491C" w:rsidRPr="009C2A6B">
        <w:rPr>
          <w:rFonts w:ascii="Times New Roman" w:hAnsi="Times New Roman"/>
          <w:sz w:val="24"/>
          <w:szCs w:val="24"/>
          <w:lang w:val="lt-LT"/>
        </w:rPr>
        <w:t xml:space="preserve">vadovybės </w:t>
      </w:r>
      <w:r w:rsidRPr="009C2A6B">
        <w:rPr>
          <w:rFonts w:ascii="Times New Roman" w:hAnsi="Times New Roman"/>
          <w:sz w:val="24"/>
          <w:szCs w:val="24"/>
          <w:lang w:val="lt-LT"/>
        </w:rPr>
        <w:t xml:space="preserve">apskaitinių vertinimų bei </w:t>
      </w:r>
      <w:r w:rsidR="00535BC3">
        <w:rPr>
          <w:rFonts w:ascii="Times New Roman" w:hAnsi="Times New Roman"/>
          <w:sz w:val="24"/>
          <w:szCs w:val="24"/>
          <w:lang w:val="lt-LT"/>
        </w:rPr>
        <w:t xml:space="preserve">su jais </w:t>
      </w:r>
      <w:r w:rsidRPr="009C2A6B">
        <w:rPr>
          <w:rFonts w:ascii="Times New Roman" w:hAnsi="Times New Roman"/>
          <w:sz w:val="24"/>
          <w:szCs w:val="24"/>
          <w:lang w:val="lt-LT"/>
        </w:rPr>
        <w:t xml:space="preserve">susijusių </w:t>
      </w:r>
      <w:r w:rsidR="0047491C">
        <w:rPr>
          <w:rFonts w:ascii="Times New Roman" w:hAnsi="Times New Roman"/>
          <w:sz w:val="24"/>
          <w:szCs w:val="24"/>
          <w:lang w:val="lt-LT"/>
        </w:rPr>
        <w:t>a</w:t>
      </w:r>
      <w:r w:rsidRPr="009C2A6B">
        <w:rPr>
          <w:rFonts w:ascii="Times New Roman" w:hAnsi="Times New Roman"/>
          <w:sz w:val="24"/>
          <w:szCs w:val="24"/>
          <w:lang w:val="lt-LT"/>
        </w:rPr>
        <w:t xml:space="preserve">tskleidimų pagrįstumą. </w:t>
      </w:r>
    </w:p>
    <w:p w:rsidR="00212251" w:rsidRPr="009C2A6B" w:rsidRDefault="00212251" w:rsidP="00FC2101">
      <w:pPr>
        <w:numPr>
          <w:ilvl w:val="2"/>
          <w:numId w:val="5"/>
        </w:numPr>
        <w:spacing w:before="120" w:after="120" w:line="240" w:lineRule="auto"/>
        <w:ind w:left="426" w:hanging="426"/>
        <w:jc w:val="both"/>
        <w:rPr>
          <w:rFonts w:ascii="Times New Roman" w:hAnsi="Times New Roman"/>
          <w:sz w:val="24"/>
          <w:szCs w:val="24"/>
          <w:lang w:val="lt-LT"/>
        </w:rPr>
      </w:pPr>
      <w:r w:rsidRPr="009C2A6B">
        <w:rPr>
          <w:rFonts w:ascii="Times New Roman" w:hAnsi="Times New Roman"/>
          <w:sz w:val="24"/>
          <w:szCs w:val="24"/>
          <w:lang w:val="lt-LT"/>
        </w:rPr>
        <w:t xml:space="preserve">Padarėme išvadą dėl taikomo veiklos tęstinumo apskaitos principo tinkamumo ir dėl to, ar, remiantis surinktais įrodymais, egzistuoja su įvykiais ar sąlygomis susijęs reikšmingas neapibrėžtumas, dėl kurio gali kilti reikšmingų abejonių dėl </w:t>
      </w:r>
      <w:r w:rsidR="00743D2A">
        <w:rPr>
          <w:rFonts w:ascii="Times New Roman" w:hAnsi="Times New Roman"/>
          <w:sz w:val="24"/>
          <w:szCs w:val="24"/>
          <w:lang w:val="lt-LT"/>
        </w:rPr>
        <w:t>Grupės</w:t>
      </w:r>
      <w:r w:rsidRPr="009C2A6B">
        <w:rPr>
          <w:rFonts w:ascii="Times New Roman" w:hAnsi="Times New Roman"/>
          <w:sz w:val="24"/>
          <w:szCs w:val="24"/>
          <w:lang w:val="lt-LT"/>
        </w:rPr>
        <w:t xml:space="preserve"> gebėjimo tęsti veiklą. Jeigu padarome išvadą, kad toks reikšmingas neapibrėžtumas egzistuoja, auditoriaus išvadoje </w:t>
      </w:r>
      <w:r w:rsidRPr="009C2A6B">
        <w:rPr>
          <w:rFonts w:ascii="Times New Roman" w:hAnsi="Times New Roman"/>
          <w:sz w:val="24"/>
          <w:szCs w:val="24"/>
          <w:lang w:val="lt-LT"/>
        </w:rPr>
        <w:lastRenderedPageBreak/>
        <w:t xml:space="preserve">privalome atkreipti dėmesį į susijusius atskleidimus </w:t>
      </w:r>
      <w:r w:rsidR="00743D2A">
        <w:rPr>
          <w:rFonts w:ascii="Times New Roman" w:hAnsi="Times New Roman"/>
          <w:sz w:val="24"/>
          <w:szCs w:val="24"/>
          <w:lang w:val="lt-LT"/>
        </w:rPr>
        <w:t xml:space="preserve">konsoliduotose </w:t>
      </w:r>
      <w:r w:rsidRPr="009C2A6B">
        <w:rPr>
          <w:rFonts w:ascii="Times New Roman" w:hAnsi="Times New Roman"/>
          <w:sz w:val="24"/>
          <w:szCs w:val="24"/>
          <w:lang w:val="lt-LT"/>
        </w:rPr>
        <w:t xml:space="preserve">finansinėse ataskaitose arba, jeigu tokių atskleidimų nepakanka, turime modifikuoti savo nuomonę. Mūsų išvados pagrįstos audito įrodymais, kuriuos surinkome iki auditoriaus išvados datos. Tačiau, būsimi įvykiai ar sąlygos gali lemti, kad </w:t>
      </w:r>
      <w:r w:rsidR="00743D2A">
        <w:rPr>
          <w:rFonts w:ascii="Times New Roman" w:hAnsi="Times New Roman"/>
          <w:sz w:val="24"/>
          <w:szCs w:val="24"/>
          <w:lang w:val="lt-LT"/>
        </w:rPr>
        <w:t>Grupė</w:t>
      </w:r>
      <w:r w:rsidRPr="009C2A6B">
        <w:rPr>
          <w:rFonts w:ascii="Times New Roman" w:hAnsi="Times New Roman"/>
          <w:sz w:val="24"/>
          <w:szCs w:val="24"/>
          <w:lang w:val="lt-LT"/>
        </w:rPr>
        <w:t xml:space="preserve"> negalės toliau tęsti savo veiklos.</w:t>
      </w:r>
    </w:p>
    <w:p w:rsidR="00212251" w:rsidRDefault="00212251" w:rsidP="00FC2101">
      <w:pPr>
        <w:numPr>
          <w:ilvl w:val="2"/>
          <w:numId w:val="5"/>
        </w:numPr>
        <w:spacing w:before="120" w:after="120" w:line="240" w:lineRule="auto"/>
        <w:ind w:left="426" w:hanging="426"/>
        <w:jc w:val="both"/>
        <w:rPr>
          <w:rFonts w:ascii="Times New Roman" w:hAnsi="Times New Roman"/>
          <w:sz w:val="24"/>
          <w:szCs w:val="24"/>
          <w:lang w:val="lt-LT"/>
        </w:rPr>
      </w:pPr>
      <w:r w:rsidRPr="009C2A6B">
        <w:rPr>
          <w:rFonts w:ascii="Times New Roman" w:hAnsi="Times New Roman"/>
          <w:sz w:val="24"/>
          <w:szCs w:val="24"/>
          <w:lang w:val="lt-LT"/>
        </w:rPr>
        <w:t xml:space="preserve">Įvertinome bendrą </w:t>
      </w:r>
      <w:r w:rsidR="00743D2A">
        <w:rPr>
          <w:rFonts w:ascii="Times New Roman" w:hAnsi="Times New Roman"/>
          <w:sz w:val="24"/>
          <w:szCs w:val="24"/>
          <w:lang w:val="lt-LT"/>
        </w:rPr>
        <w:t xml:space="preserve">konsoliduotųjų </w:t>
      </w:r>
      <w:r w:rsidRPr="009C2A6B">
        <w:rPr>
          <w:rFonts w:ascii="Times New Roman" w:hAnsi="Times New Roman"/>
          <w:sz w:val="24"/>
          <w:szCs w:val="24"/>
          <w:lang w:val="lt-LT"/>
        </w:rPr>
        <w:t xml:space="preserve">finansinių ataskaitų pateikimą, struktūrą ir turinį, įskaitant atskleidimus, ir tai, ar </w:t>
      </w:r>
      <w:r w:rsidR="00743D2A">
        <w:rPr>
          <w:rFonts w:ascii="Times New Roman" w:hAnsi="Times New Roman"/>
          <w:sz w:val="24"/>
          <w:szCs w:val="24"/>
          <w:lang w:val="lt-LT"/>
        </w:rPr>
        <w:t xml:space="preserve">konsoliduotose </w:t>
      </w:r>
      <w:r w:rsidRPr="009C2A6B">
        <w:rPr>
          <w:rFonts w:ascii="Times New Roman" w:hAnsi="Times New Roman"/>
          <w:sz w:val="24"/>
          <w:szCs w:val="24"/>
          <w:lang w:val="lt-LT"/>
        </w:rPr>
        <w:t>finansinėse ataskaitose pateikti pagrindžiantys sandoriai ir įvykiai taip, kad atitiktų teisingo pateikimo koncepciją.</w:t>
      </w:r>
    </w:p>
    <w:p w:rsidR="00743D2A" w:rsidRPr="009C2A6B" w:rsidRDefault="00743D2A" w:rsidP="00FC2101">
      <w:pPr>
        <w:numPr>
          <w:ilvl w:val="2"/>
          <w:numId w:val="5"/>
        </w:numPr>
        <w:spacing w:before="120" w:after="120" w:line="240" w:lineRule="auto"/>
        <w:ind w:left="426" w:hanging="426"/>
        <w:jc w:val="both"/>
        <w:rPr>
          <w:rFonts w:ascii="Times New Roman" w:hAnsi="Times New Roman"/>
          <w:sz w:val="24"/>
          <w:szCs w:val="24"/>
          <w:lang w:val="lt-LT"/>
        </w:rPr>
      </w:pPr>
      <w:r w:rsidRPr="009C2A6B">
        <w:rPr>
          <w:rFonts w:ascii="Times New Roman" w:hAnsi="Times New Roman"/>
          <w:sz w:val="24"/>
          <w:szCs w:val="24"/>
          <w:lang w:val="lt-LT"/>
        </w:rPr>
        <w:t xml:space="preserve">Surinkome pakankamų tinkamų audito įrodymų apie įmonių finansinę informaciją ar verslo veiklą Grupėje, kad galėtume pareikšti nuomonę apie Grupės konsoliduotas finansines ataskaitas. Atsakome už vadovavimą grupės auditui, jo priežiūrą ir atlikimą. Tik mes atsakome už pareikštą mūsų </w:t>
      </w:r>
      <w:r w:rsidR="00FA152C">
        <w:rPr>
          <w:rFonts w:ascii="Times New Roman" w:hAnsi="Times New Roman"/>
          <w:sz w:val="24"/>
          <w:szCs w:val="24"/>
          <w:lang w:val="lt-LT"/>
        </w:rPr>
        <w:t xml:space="preserve">audito </w:t>
      </w:r>
      <w:r w:rsidRPr="009C2A6B">
        <w:rPr>
          <w:rFonts w:ascii="Times New Roman" w:hAnsi="Times New Roman"/>
          <w:sz w:val="24"/>
          <w:szCs w:val="24"/>
          <w:lang w:val="lt-LT"/>
        </w:rPr>
        <w:t>nuomonę.</w:t>
      </w:r>
    </w:p>
    <w:p w:rsidR="00212251" w:rsidRPr="00B84057" w:rsidRDefault="00212251" w:rsidP="00FC2101">
      <w:pPr>
        <w:spacing w:before="120" w:after="120" w:line="240" w:lineRule="auto"/>
        <w:jc w:val="both"/>
        <w:rPr>
          <w:rFonts w:ascii="Times New Roman" w:hAnsi="Times New Roman"/>
          <w:sz w:val="24"/>
          <w:szCs w:val="24"/>
          <w:lang w:val="lt-LT"/>
        </w:rPr>
      </w:pPr>
      <w:r w:rsidRPr="009C2A6B">
        <w:rPr>
          <w:rFonts w:ascii="Times New Roman" w:hAnsi="Times New Roman"/>
          <w:sz w:val="24"/>
          <w:szCs w:val="24"/>
          <w:lang w:val="lt-LT"/>
        </w:rPr>
        <w:t xml:space="preserve">Mes, be visų kitų dalykų, informavome už valdymą atsakingus asmenis </w:t>
      </w:r>
      <w:r w:rsidR="0047491C">
        <w:rPr>
          <w:rFonts w:ascii="Times New Roman" w:hAnsi="Times New Roman"/>
          <w:sz w:val="24"/>
          <w:szCs w:val="24"/>
          <w:lang w:val="lt-LT"/>
        </w:rPr>
        <w:t>apie</w:t>
      </w:r>
      <w:r w:rsidRPr="009C2A6B">
        <w:rPr>
          <w:rFonts w:ascii="Times New Roman" w:hAnsi="Times New Roman"/>
          <w:sz w:val="24"/>
          <w:szCs w:val="24"/>
          <w:lang w:val="lt-LT"/>
        </w:rPr>
        <w:t xml:space="preserve"> audito apimt</w:t>
      </w:r>
      <w:r w:rsidR="0047491C">
        <w:rPr>
          <w:rFonts w:ascii="Times New Roman" w:hAnsi="Times New Roman"/>
          <w:sz w:val="24"/>
          <w:szCs w:val="24"/>
          <w:lang w:val="lt-LT"/>
        </w:rPr>
        <w:t>į</w:t>
      </w:r>
      <w:r w:rsidRPr="009C2A6B">
        <w:rPr>
          <w:rFonts w:ascii="Times New Roman" w:hAnsi="Times New Roman"/>
          <w:sz w:val="24"/>
          <w:szCs w:val="24"/>
          <w:lang w:val="lt-LT"/>
        </w:rPr>
        <w:t xml:space="preserve"> ir atlikimo laik</w:t>
      </w:r>
      <w:r w:rsidR="0047491C">
        <w:rPr>
          <w:rFonts w:ascii="Times New Roman" w:hAnsi="Times New Roman"/>
          <w:sz w:val="24"/>
          <w:szCs w:val="24"/>
          <w:lang w:val="lt-LT"/>
        </w:rPr>
        <w:t>ą</w:t>
      </w:r>
      <w:r w:rsidRPr="009C2A6B">
        <w:rPr>
          <w:rFonts w:ascii="Times New Roman" w:hAnsi="Times New Roman"/>
          <w:sz w:val="24"/>
          <w:szCs w:val="24"/>
          <w:lang w:val="lt-LT"/>
        </w:rPr>
        <w:t xml:space="preserve"> bei reikšming</w:t>
      </w:r>
      <w:r w:rsidR="0047491C">
        <w:rPr>
          <w:rFonts w:ascii="Times New Roman" w:hAnsi="Times New Roman"/>
          <w:sz w:val="24"/>
          <w:szCs w:val="24"/>
          <w:lang w:val="lt-LT"/>
        </w:rPr>
        <w:t>us</w:t>
      </w:r>
      <w:r w:rsidRPr="009C2A6B">
        <w:rPr>
          <w:rFonts w:ascii="Times New Roman" w:hAnsi="Times New Roman"/>
          <w:sz w:val="24"/>
          <w:szCs w:val="24"/>
          <w:lang w:val="lt-LT"/>
        </w:rPr>
        <w:t xml:space="preserve"> audito pastebėjim</w:t>
      </w:r>
      <w:r w:rsidR="0047491C">
        <w:rPr>
          <w:rFonts w:ascii="Times New Roman" w:hAnsi="Times New Roman"/>
          <w:sz w:val="24"/>
          <w:szCs w:val="24"/>
          <w:lang w:val="lt-LT"/>
        </w:rPr>
        <w:t>us</w:t>
      </w:r>
      <w:r w:rsidRPr="009C2A6B">
        <w:rPr>
          <w:rFonts w:ascii="Times New Roman" w:hAnsi="Times New Roman"/>
          <w:sz w:val="24"/>
          <w:szCs w:val="24"/>
          <w:lang w:val="lt-LT"/>
        </w:rPr>
        <w:t>, įskaitant svarbius vidaus kontrolės trūkumus, kuriuos nustatėme audito metu.</w:t>
      </w:r>
    </w:p>
    <w:p w:rsidR="00212251" w:rsidRPr="00B370D5" w:rsidRDefault="00212251" w:rsidP="00FC2101">
      <w:pPr>
        <w:spacing w:before="120" w:after="120" w:line="240" w:lineRule="auto"/>
        <w:jc w:val="both"/>
        <w:rPr>
          <w:rFonts w:ascii="Times New Roman" w:hAnsi="Times New Roman"/>
          <w:b/>
          <w:sz w:val="24"/>
          <w:szCs w:val="24"/>
          <w:lang w:val="lt-LT"/>
        </w:rPr>
      </w:pPr>
      <w:r w:rsidRPr="00B370D5">
        <w:rPr>
          <w:rFonts w:ascii="Times New Roman" w:hAnsi="Times New Roman"/>
          <w:b/>
          <w:sz w:val="24"/>
          <w:szCs w:val="24"/>
          <w:lang w:val="lt-LT"/>
        </w:rPr>
        <w:t>Išvada dėl kitų teisinių ir priežiūros reikalavimų</w:t>
      </w:r>
      <w:r w:rsidRPr="00B370D5">
        <w:rPr>
          <w:rStyle w:val="FootnoteReference"/>
          <w:rFonts w:ascii="Times New Roman" w:hAnsi="Times New Roman"/>
          <w:b/>
          <w:sz w:val="24"/>
          <w:szCs w:val="24"/>
          <w:lang w:val="lt-LT"/>
        </w:rPr>
        <w:footnoteReference w:id="13"/>
      </w:r>
    </w:p>
    <w:p w:rsidR="00212251" w:rsidRPr="00B84057" w:rsidRDefault="00212251" w:rsidP="00FC2101">
      <w:pPr>
        <w:pStyle w:val="List2"/>
        <w:spacing w:before="120" w:after="120"/>
        <w:ind w:left="0" w:firstLine="0"/>
        <w:jc w:val="both"/>
        <w:rPr>
          <w:rFonts w:ascii="Times New Roman" w:hAnsi="Times New Roman"/>
          <w:lang w:val="lt-LT"/>
        </w:rPr>
      </w:pPr>
      <w:r w:rsidRPr="00D56098">
        <w:rPr>
          <w:rFonts w:ascii="Times New Roman" w:hAnsi="Times New Roman"/>
          <w:highlight w:val="lightGray"/>
          <w:lang w:val="lt-LT"/>
        </w:rPr>
        <w:t>[Šios auditoriaus išvados dalies forma ir turinys gali skirtis atsižvelgiant į auditoriaus kitų išvados pateikimo pareigų, nustatytų pagal įstatymą, teisės aktą ar nacionalinius audito standartus, pobūdį.</w:t>
      </w:r>
      <w:r w:rsidRPr="00113F71">
        <w:rPr>
          <w:rFonts w:ascii="Times New Roman" w:hAnsi="Times New Roman"/>
          <w:lang w:val="lt-LT"/>
        </w:rPr>
        <w:t>]</w:t>
      </w:r>
    </w:p>
    <w:p w:rsidR="00212251" w:rsidRDefault="00212251" w:rsidP="00FC2101">
      <w:pPr>
        <w:pStyle w:val="List2"/>
        <w:spacing w:before="120" w:after="120"/>
        <w:ind w:left="0" w:firstLine="0"/>
        <w:jc w:val="both"/>
        <w:rPr>
          <w:rFonts w:ascii="Times New Roman" w:hAnsi="Times New Roman"/>
          <w:lang w:val="lt-LT"/>
        </w:rPr>
      </w:pPr>
    </w:p>
    <w:p w:rsidR="00212251" w:rsidRPr="0078119E" w:rsidRDefault="00212251" w:rsidP="00FC2101">
      <w:pPr>
        <w:pStyle w:val="List2"/>
        <w:spacing w:before="120" w:after="120"/>
        <w:ind w:left="0" w:firstLine="0"/>
        <w:jc w:val="both"/>
        <w:rPr>
          <w:rFonts w:ascii="Times New Roman" w:hAnsi="Times New Roman"/>
          <w:lang w:val="lt-LT"/>
        </w:rPr>
      </w:pPr>
      <w:r w:rsidRPr="0078119E">
        <w:rPr>
          <w:rFonts w:ascii="Times New Roman" w:hAnsi="Times New Roman"/>
          <w:lang w:val="lt-LT"/>
        </w:rPr>
        <w:t>[Parašas]</w:t>
      </w:r>
    </w:p>
    <w:p w:rsidR="00212251" w:rsidRPr="0078119E" w:rsidRDefault="00212251" w:rsidP="00FC2101">
      <w:pPr>
        <w:pStyle w:val="List2"/>
        <w:spacing w:before="120" w:after="120"/>
        <w:ind w:left="0" w:firstLine="0"/>
        <w:jc w:val="both"/>
        <w:rPr>
          <w:rFonts w:ascii="Times New Roman" w:hAnsi="Times New Roman"/>
          <w:lang w:val="lt-LT"/>
        </w:rPr>
      </w:pPr>
      <w:r w:rsidRPr="0078119E">
        <w:rPr>
          <w:rFonts w:ascii="Times New Roman" w:hAnsi="Times New Roman"/>
          <w:lang w:val="lt-LT"/>
        </w:rPr>
        <w:t>[Auditoriaus adresas]</w:t>
      </w:r>
    </w:p>
    <w:p w:rsidR="00212251" w:rsidRPr="0078119E" w:rsidRDefault="00212251" w:rsidP="00FC2101">
      <w:pPr>
        <w:pStyle w:val="List2"/>
        <w:spacing w:before="120" w:after="120"/>
        <w:ind w:left="0" w:firstLine="0"/>
        <w:jc w:val="both"/>
        <w:rPr>
          <w:rFonts w:ascii="Times New Roman" w:hAnsi="Times New Roman"/>
          <w:lang w:val="lt-LT"/>
        </w:rPr>
      </w:pPr>
      <w:r w:rsidRPr="0078119E">
        <w:rPr>
          <w:rFonts w:ascii="Times New Roman" w:hAnsi="Times New Roman"/>
          <w:lang w:val="lt-LT"/>
        </w:rPr>
        <w:t>[Data]</w:t>
      </w:r>
    </w:p>
    <w:p w:rsidR="00212251" w:rsidRDefault="00212251" w:rsidP="00FC2101">
      <w:pPr>
        <w:pStyle w:val="List2"/>
        <w:spacing w:before="120" w:after="120"/>
        <w:ind w:left="0" w:firstLine="0"/>
        <w:jc w:val="both"/>
        <w:rPr>
          <w:rFonts w:ascii="Times New Roman" w:hAnsi="Times New Roman"/>
          <w:lang w:val="lt-LT"/>
        </w:rPr>
      </w:pPr>
    </w:p>
    <w:p w:rsidR="0092018A" w:rsidRDefault="0092018A" w:rsidP="00FC2101">
      <w:pPr>
        <w:pStyle w:val="List2"/>
        <w:spacing w:before="120" w:after="120"/>
        <w:ind w:left="58" w:hanging="29"/>
        <w:jc w:val="both"/>
        <w:rPr>
          <w:rFonts w:ascii="Times New Roman" w:hAnsi="Times New Roman"/>
          <w:lang w:val="lt-LT"/>
        </w:rPr>
      </w:pPr>
      <w:r>
        <w:rPr>
          <w:rFonts w:ascii="Times New Roman" w:hAnsi="Times New Roman"/>
          <w:lang w:val="lt-LT"/>
        </w:rPr>
        <w:br w:type="page"/>
      </w:r>
    </w:p>
    <w:p w:rsidR="00BA11E1" w:rsidRPr="00B84057" w:rsidRDefault="00BA11E1" w:rsidP="00FC2101">
      <w:pPr>
        <w:pStyle w:val="List2"/>
        <w:numPr>
          <w:ilvl w:val="2"/>
          <w:numId w:val="2"/>
        </w:numPr>
        <w:spacing w:before="120" w:after="120"/>
        <w:ind w:left="426"/>
        <w:jc w:val="both"/>
        <w:rPr>
          <w:rFonts w:ascii="Times New Roman" w:hAnsi="Times New Roman"/>
          <w:lang w:val="lt-LT"/>
        </w:rPr>
      </w:pPr>
      <w:r>
        <w:rPr>
          <w:rFonts w:ascii="Times New Roman" w:hAnsi="Times New Roman"/>
          <w:lang w:val="lt-LT"/>
        </w:rPr>
        <w:lastRenderedPageBreak/>
        <w:t>Auditoriaus išvada dėl įmonių,</w:t>
      </w:r>
      <w:r w:rsidR="00212251">
        <w:rPr>
          <w:rFonts w:ascii="Times New Roman" w:hAnsi="Times New Roman"/>
          <w:lang w:val="lt-LT"/>
        </w:rPr>
        <w:t xml:space="preserve"> kurių vertybiniais popieriais </w:t>
      </w:r>
      <w:r>
        <w:rPr>
          <w:rFonts w:ascii="Times New Roman" w:hAnsi="Times New Roman"/>
          <w:lang w:val="lt-LT"/>
        </w:rPr>
        <w:t>prekiaujama viešojoje rinkoje, finansinių ataskaitų.</w:t>
      </w:r>
    </w:p>
    <w:p w:rsidR="00210068" w:rsidRPr="00B84057" w:rsidRDefault="00210068" w:rsidP="00FC2101">
      <w:pPr>
        <w:spacing w:before="120" w:after="120" w:line="240" w:lineRule="auto"/>
        <w:rPr>
          <w:rFonts w:ascii="Times New Roman" w:hAnsi="Times New Roman"/>
          <w:sz w:val="24"/>
          <w:szCs w:val="24"/>
          <w:lang w:val="lt-LT"/>
        </w:rPr>
      </w:pPr>
    </w:p>
    <w:p w:rsidR="00336A7F" w:rsidRPr="00240295" w:rsidRDefault="00336A7F" w:rsidP="00FC2101">
      <w:pPr>
        <w:spacing w:before="120" w:after="120" w:line="240" w:lineRule="auto"/>
        <w:rPr>
          <w:rFonts w:ascii="Times New Roman" w:hAnsi="Times New Roman"/>
          <w:b/>
          <w:sz w:val="24"/>
          <w:szCs w:val="24"/>
          <w:lang w:val="lt-LT"/>
        </w:rPr>
      </w:pPr>
      <w:r w:rsidRPr="00240295">
        <w:rPr>
          <w:rFonts w:ascii="Times New Roman" w:hAnsi="Times New Roman"/>
          <w:b/>
          <w:sz w:val="24"/>
          <w:szCs w:val="24"/>
          <w:lang w:val="lt-LT"/>
        </w:rPr>
        <w:t>NEPRIKLAUSOMO AUDITORIAUS IŠVADA</w:t>
      </w:r>
    </w:p>
    <w:p w:rsidR="00336A7F" w:rsidRPr="00B84057" w:rsidRDefault="00336A7F" w:rsidP="00FC2101">
      <w:pPr>
        <w:spacing w:before="120" w:after="120" w:line="240" w:lineRule="auto"/>
        <w:rPr>
          <w:rFonts w:ascii="Times New Roman" w:hAnsi="Times New Roman"/>
          <w:sz w:val="24"/>
          <w:szCs w:val="24"/>
          <w:lang w:val="lt-LT"/>
        </w:rPr>
      </w:pPr>
      <w:r w:rsidRPr="008523A4">
        <w:rPr>
          <w:rFonts w:ascii="Times New Roman" w:hAnsi="Times New Roman"/>
          <w:sz w:val="24"/>
          <w:szCs w:val="24"/>
          <w:lang w:val="lt-LT"/>
        </w:rPr>
        <w:t xml:space="preserve">ABC įmonės akcininkams </w:t>
      </w:r>
      <w:r w:rsidRPr="00B84057">
        <w:rPr>
          <w:rFonts w:ascii="Times New Roman" w:hAnsi="Times New Roman"/>
          <w:sz w:val="24"/>
          <w:szCs w:val="24"/>
          <w:lang w:val="lt-LT"/>
        </w:rPr>
        <w:t>[</w:t>
      </w:r>
      <w:r w:rsidRPr="008523A4">
        <w:rPr>
          <w:rFonts w:ascii="Times New Roman" w:hAnsi="Times New Roman"/>
          <w:sz w:val="24"/>
          <w:szCs w:val="24"/>
          <w:lang w:val="lt-LT"/>
        </w:rPr>
        <w:t xml:space="preserve">ar kitam atitinkamam </w:t>
      </w:r>
      <w:r>
        <w:rPr>
          <w:rFonts w:ascii="Times New Roman" w:hAnsi="Times New Roman"/>
          <w:sz w:val="24"/>
          <w:szCs w:val="24"/>
          <w:lang w:val="lt-LT"/>
        </w:rPr>
        <w:t>a</w:t>
      </w:r>
      <w:r w:rsidRPr="00B84057">
        <w:rPr>
          <w:rFonts w:ascii="Times New Roman" w:hAnsi="Times New Roman"/>
          <w:sz w:val="24"/>
          <w:szCs w:val="24"/>
          <w:lang w:val="lt-LT"/>
        </w:rPr>
        <w:t>dresat</w:t>
      </w:r>
      <w:r>
        <w:rPr>
          <w:rFonts w:ascii="Times New Roman" w:hAnsi="Times New Roman"/>
          <w:sz w:val="24"/>
          <w:szCs w:val="24"/>
          <w:lang w:val="lt-LT"/>
        </w:rPr>
        <w:t>ui</w:t>
      </w:r>
      <w:r w:rsidRPr="00B84057">
        <w:rPr>
          <w:rFonts w:ascii="Times New Roman" w:hAnsi="Times New Roman"/>
          <w:sz w:val="24"/>
          <w:szCs w:val="24"/>
          <w:lang w:val="lt-LT"/>
        </w:rPr>
        <w:t>]</w:t>
      </w:r>
    </w:p>
    <w:p w:rsidR="00336A7F" w:rsidRDefault="00336A7F" w:rsidP="00FC2101">
      <w:pPr>
        <w:spacing w:before="120" w:after="120" w:line="240" w:lineRule="auto"/>
        <w:rPr>
          <w:rFonts w:ascii="Times New Roman" w:hAnsi="Times New Roman"/>
          <w:b/>
          <w:sz w:val="24"/>
          <w:szCs w:val="24"/>
          <w:lang w:val="lt-LT"/>
        </w:rPr>
      </w:pPr>
      <w:r w:rsidRPr="00B84057">
        <w:rPr>
          <w:rFonts w:ascii="Times New Roman" w:hAnsi="Times New Roman"/>
          <w:b/>
          <w:sz w:val="24"/>
          <w:szCs w:val="24"/>
          <w:lang w:val="lt-LT"/>
        </w:rPr>
        <w:t>Išvada dėl finansinių ataskaitų</w:t>
      </w:r>
      <w:r>
        <w:rPr>
          <w:rFonts w:ascii="Times New Roman" w:hAnsi="Times New Roman"/>
          <w:b/>
          <w:sz w:val="24"/>
          <w:szCs w:val="24"/>
          <w:lang w:val="lt-LT"/>
        </w:rPr>
        <w:t xml:space="preserve"> audito</w:t>
      </w:r>
      <w:r w:rsidRPr="00B84057">
        <w:rPr>
          <w:rStyle w:val="FootnoteReference"/>
          <w:rFonts w:ascii="Times New Roman" w:hAnsi="Times New Roman"/>
          <w:sz w:val="24"/>
          <w:szCs w:val="24"/>
          <w:lang w:val="lt-LT"/>
        </w:rPr>
        <w:footnoteReference w:id="14"/>
      </w:r>
    </w:p>
    <w:p w:rsidR="00336A7F" w:rsidRPr="00B84057" w:rsidRDefault="00336A7F" w:rsidP="00FC2101">
      <w:pPr>
        <w:spacing w:before="120" w:after="120" w:line="240" w:lineRule="auto"/>
        <w:rPr>
          <w:rFonts w:ascii="Times New Roman" w:hAnsi="Times New Roman"/>
          <w:sz w:val="24"/>
          <w:szCs w:val="24"/>
          <w:lang w:val="lt-LT"/>
        </w:rPr>
      </w:pPr>
      <w:r>
        <w:rPr>
          <w:rFonts w:ascii="Times New Roman" w:hAnsi="Times New Roman"/>
          <w:b/>
          <w:sz w:val="24"/>
          <w:szCs w:val="24"/>
          <w:lang w:val="lt-LT"/>
        </w:rPr>
        <w:t xml:space="preserve">Nuomonė </w:t>
      </w:r>
    </w:p>
    <w:p w:rsidR="00336A7F" w:rsidRDefault="00336A7F" w:rsidP="00FC2101">
      <w:pPr>
        <w:spacing w:before="120" w:after="120" w:line="240" w:lineRule="auto"/>
        <w:jc w:val="both"/>
        <w:rPr>
          <w:rFonts w:ascii="Times New Roman" w:hAnsi="Times New Roman"/>
          <w:sz w:val="24"/>
          <w:szCs w:val="24"/>
          <w:lang w:val="lt-LT"/>
        </w:rPr>
      </w:pPr>
      <w:r w:rsidRPr="00B84057">
        <w:rPr>
          <w:rFonts w:ascii="Times New Roman" w:hAnsi="Times New Roman"/>
          <w:sz w:val="24"/>
          <w:szCs w:val="24"/>
          <w:lang w:val="lt-LT"/>
        </w:rPr>
        <w:t xml:space="preserve">Mes atlikome ABC įmonės </w:t>
      </w:r>
      <w:r>
        <w:rPr>
          <w:rFonts w:ascii="Times New Roman" w:hAnsi="Times New Roman"/>
          <w:sz w:val="24"/>
          <w:szCs w:val="24"/>
          <w:lang w:val="lt-LT"/>
        </w:rPr>
        <w:t>(</w:t>
      </w:r>
      <w:r w:rsidRPr="00B84057">
        <w:rPr>
          <w:rFonts w:ascii="Times New Roman" w:hAnsi="Times New Roman"/>
          <w:sz w:val="24"/>
          <w:szCs w:val="24"/>
          <w:lang w:val="lt-LT"/>
        </w:rPr>
        <w:t xml:space="preserve">toliau </w:t>
      </w:r>
      <w:r>
        <w:rPr>
          <w:rFonts w:ascii="Times New Roman" w:hAnsi="Times New Roman"/>
          <w:sz w:val="24"/>
          <w:szCs w:val="24"/>
          <w:lang w:val="lt-LT"/>
        </w:rPr>
        <w:t>– Įmonės)</w:t>
      </w:r>
      <w:r w:rsidRPr="00B84057">
        <w:rPr>
          <w:rFonts w:ascii="Times New Roman" w:hAnsi="Times New Roman"/>
          <w:sz w:val="24"/>
          <w:szCs w:val="24"/>
          <w:lang w:val="lt-LT"/>
        </w:rPr>
        <w:t xml:space="preserve"> finansinių ataskaitų, kur</w:t>
      </w:r>
      <w:r>
        <w:rPr>
          <w:rFonts w:ascii="Times New Roman" w:hAnsi="Times New Roman"/>
          <w:sz w:val="24"/>
          <w:szCs w:val="24"/>
          <w:lang w:val="lt-LT"/>
        </w:rPr>
        <w:t>ias</w:t>
      </w:r>
      <w:r w:rsidRPr="00B84057">
        <w:rPr>
          <w:rFonts w:ascii="Times New Roman" w:hAnsi="Times New Roman"/>
          <w:sz w:val="24"/>
          <w:szCs w:val="24"/>
          <w:lang w:val="lt-LT"/>
        </w:rPr>
        <w:t xml:space="preserve"> sudaro 20X</w:t>
      </w:r>
      <w:r>
        <w:rPr>
          <w:rFonts w:ascii="Times New Roman" w:hAnsi="Times New Roman"/>
          <w:sz w:val="24"/>
          <w:szCs w:val="24"/>
          <w:lang w:val="lt-LT"/>
        </w:rPr>
        <w:t>1</w:t>
      </w:r>
      <w:r w:rsidRPr="00B84057">
        <w:rPr>
          <w:rFonts w:ascii="Times New Roman" w:hAnsi="Times New Roman"/>
          <w:sz w:val="24"/>
          <w:szCs w:val="24"/>
          <w:lang w:val="lt-LT"/>
        </w:rPr>
        <w:t xml:space="preserve"> m. gruodžio 31 d.</w:t>
      </w:r>
      <w:r w:rsidRPr="00B84057">
        <w:rPr>
          <w:rStyle w:val="FootnoteReference"/>
          <w:rFonts w:ascii="Times New Roman" w:hAnsi="Times New Roman"/>
          <w:sz w:val="24"/>
          <w:szCs w:val="24"/>
          <w:lang w:val="lt-LT"/>
        </w:rPr>
        <w:footnoteReference w:id="15"/>
      </w:r>
      <w:r w:rsidRPr="00B84057">
        <w:rPr>
          <w:rFonts w:ascii="Times New Roman" w:hAnsi="Times New Roman"/>
          <w:sz w:val="24"/>
          <w:szCs w:val="24"/>
          <w:lang w:val="lt-LT"/>
        </w:rPr>
        <w:t xml:space="preserve"> </w:t>
      </w:r>
      <w:r w:rsidRPr="00636926">
        <w:rPr>
          <w:rFonts w:ascii="Times New Roman" w:hAnsi="Times New Roman"/>
          <w:sz w:val="24"/>
          <w:szCs w:val="24"/>
          <w:lang w:val="lt-LT"/>
        </w:rPr>
        <w:t xml:space="preserve">finansinės būklės ataskaita </w:t>
      </w:r>
      <w:r w:rsidRPr="00B84057">
        <w:rPr>
          <w:rFonts w:ascii="Times New Roman" w:hAnsi="Times New Roman"/>
          <w:sz w:val="24"/>
          <w:szCs w:val="24"/>
          <w:lang w:val="lt-LT"/>
        </w:rPr>
        <w:t xml:space="preserve">ir tą dieną pasibaigusių metų </w:t>
      </w:r>
      <w:r w:rsidRPr="00636926">
        <w:rPr>
          <w:rFonts w:ascii="Times New Roman" w:hAnsi="Times New Roman"/>
          <w:sz w:val="24"/>
          <w:szCs w:val="24"/>
          <w:lang w:val="lt-LT"/>
        </w:rPr>
        <w:t>bendrųjų pajamų ataskaita</w:t>
      </w:r>
      <w:r w:rsidRPr="00B84057">
        <w:rPr>
          <w:rFonts w:ascii="Times New Roman" w:hAnsi="Times New Roman"/>
          <w:sz w:val="24"/>
          <w:szCs w:val="24"/>
          <w:lang w:val="lt-LT"/>
        </w:rPr>
        <w:t>, pinigų srautų ataskaita, nuosavo kapitalo pokyčių ataskaita</w:t>
      </w:r>
      <w:r>
        <w:rPr>
          <w:rFonts w:ascii="Times New Roman" w:hAnsi="Times New Roman"/>
          <w:sz w:val="24"/>
          <w:szCs w:val="24"/>
          <w:lang w:val="lt-LT"/>
        </w:rPr>
        <w:t>,</w:t>
      </w:r>
      <w:r w:rsidRPr="00B84057">
        <w:rPr>
          <w:rFonts w:ascii="Times New Roman" w:hAnsi="Times New Roman"/>
          <w:sz w:val="24"/>
          <w:szCs w:val="24"/>
          <w:lang w:val="lt-LT"/>
        </w:rPr>
        <w:t xml:space="preserve"> aiškinamasis raštas</w:t>
      </w:r>
      <w:r>
        <w:rPr>
          <w:rFonts w:ascii="Times New Roman" w:hAnsi="Times New Roman"/>
          <w:sz w:val="24"/>
          <w:szCs w:val="24"/>
          <w:lang w:val="lt-LT"/>
        </w:rPr>
        <w:t xml:space="preserve">, </w:t>
      </w:r>
      <w:r w:rsidRPr="00B60CC6">
        <w:rPr>
          <w:rFonts w:ascii="Times New Roman" w:hAnsi="Times New Roman"/>
          <w:sz w:val="24"/>
          <w:szCs w:val="24"/>
          <w:lang w:val="lt-LT"/>
        </w:rPr>
        <w:t>įskaitant reikšmingų apskaitos metodų santrauką</w:t>
      </w:r>
      <w:r w:rsidRPr="00B84057">
        <w:rPr>
          <w:rFonts w:ascii="Times New Roman" w:hAnsi="Times New Roman"/>
          <w:sz w:val="24"/>
          <w:szCs w:val="24"/>
          <w:lang w:val="lt-LT"/>
        </w:rPr>
        <w:t xml:space="preserve">, auditą. </w:t>
      </w:r>
    </w:p>
    <w:p w:rsidR="00336A7F" w:rsidRDefault="00336A7F" w:rsidP="00FC2101">
      <w:pPr>
        <w:spacing w:before="120" w:after="120" w:line="240" w:lineRule="auto"/>
        <w:jc w:val="both"/>
        <w:rPr>
          <w:rFonts w:ascii="Times New Roman" w:hAnsi="Times New Roman"/>
          <w:sz w:val="24"/>
          <w:szCs w:val="24"/>
          <w:lang w:val="lt-LT"/>
        </w:rPr>
      </w:pPr>
      <w:r w:rsidRPr="008523A4">
        <w:rPr>
          <w:rFonts w:ascii="Times New Roman" w:hAnsi="Times New Roman"/>
          <w:sz w:val="24"/>
          <w:szCs w:val="24"/>
          <w:lang w:val="lt-LT"/>
        </w:rPr>
        <w:t xml:space="preserve">Mūsų nuomone, </w:t>
      </w:r>
      <w:r>
        <w:rPr>
          <w:rFonts w:ascii="Times New Roman" w:hAnsi="Times New Roman"/>
          <w:sz w:val="24"/>
          <w:szCs w:val="24"/>
          <w:lang w:val="lt-LT"/>
        </w:rPr>
        <w:t>pridėtos</w:t>
      </w:r>
      <w:r w:rsidRPr="008523A4">
        <w:rPr>
          <w:rFonts w:ascii="Times New Roman" w:hAnsi="Times New Roman"/>
          <w:sz w:val="24"/>
          <w:szCs w:val="24"/>
          <w:lang w:val="lt-LT"/>
        </w:rPr>
        <w:t xml:space="preserve"> finansinės ataskaitos visais reikšmingais atžvilgiais teisingai pateikia (arba </w:t>
      </w:r>
      <w:r w:rsidRPr="00636926">
        <w:rPr>
          <w:rFonts w:ascii="Times New Roman" w:hAnsi="Times New Roman"/>
          <w:i/>
          <w:sz w:val="24"/>
          <w:szCs w:val="24"/>
          <w:lang w:val="lt-LT"/>
        </w:rPr>
        <w:t>parodo tikrą ir teisingą vaizdą</w:t>
      </w:r>
      <w:r w:rsidRPr="008523A4">
        <w:rPr>
          <w:rFonts w:ascii="Times New Roman" w:hAnsi="Times New Roman"/>
          <w:sz w:val="24"/>
          <w:szCs w:val="24"/>
          <w:lang w:val="lt-LT"/>
        </w:rPr>
        <w:t>) Įmonės 20X1 m. gruodžio 31 d. finansinę padėtį ir tą dieną pasibaigusių metų finansinius veiklos rezultatus ir pinigų srautus pagal tarptautinius finansinės atskaitomybės standartus, priimtus taikyti Europos Sąjungoje.</w:t>
      </w:r>
    </w:p>
    <w:p w:rsidR="00336A7F" w:rsidRPr="009C2A6B" w:rsidRDefault="00336A7F" w:rsidP="00FC2101">
      <w:pPr>
        <w:spacing w:before="120" w:after="120" w:line="240" w:lineRule="auto"/>
        <w:rPr>
          <w:rFonts w:ascii="Times New Roman" w:hAnsi="Times New Roman"/>
          <w:b/>
          <w:sz w:val="24"/>
          <w:szCs w:val="24"/>
          <w:lang w:val="lt-LT"/>
        </w:rPr>
      </w:pPr>
      <w:r w:rsidRPr="009C2A6B">
        <w:rPr>
          <w:rFonts w:ascii="Times New Roman" w:hAnsi="Times New Roman"/>
          <w:b/>
          <w:sz w:val="24"/>
          <w:szCs w:val="24"/>
          <w:lang w:val="lt-LT"/>
        </w:rPr>
        <w:t xml:space="preserve">Pagrindas nuomonei pareikšti </w:t>
      </w:r>
    </w:p>
    <w:p w:rsidR="00336A7F" w:rsidRDefault="00336A7F" w:rsidP="00FC2101">
      <w:pPr>
        <w:spacing w:before="120" w:after="120" w:line="240" w:lineRule="auto"/>
        <w:jc w:val="both"/>
        <w:rPr>
          <w:rFonts w:ascii="Times New Roman" w:hAnsi="Times New Roman"/>
          <w:sz w:val="24"/>
          <w:szCs w:val="24"/>
          <w:lang w:val="lt-LT"/>
        </w:rPr>
      </w:pPr>
      <w:r w:rsidRPr="00371141">
        <w:rPr>
          <w:rFonts w:ascii="Times New Roman" w:hAnsi="Times New Roman"/>
          <w:sz w:val="24"/>
          <w:szCs w:val="24"/>
          <w:lang w:val="lt-LT"/>
        </w:rPr>
        <w:t>Auditą atlikome pagal tarptautinius audito standartus (</w:t>
      </w:r>
      <w:r w:rsidR="00DE7694">
        <w:rPr>
          <w:rFonts w:ascii="Times New Roman" w:hAnsi="Times New Roman"/>
          <w:sz w:val="24"/>
          <w:szCs w:val="24"/>
          <w:lang w:val="lt-LT"/>
        </w:rPr>
        <w:t xml:space="preserve">toliau – </w:t>
      </w:r>
      <w:r w:rsidRPr="00371141">
        <w:rPr>
          <w:rFonts w:ascii="Times New Roman" w:hAnsi="Times New Roman"/>
          <w:sz w:val="24"/>
          <w:szCs w:val="24"/>
          <w:lang w:val="lt-LT"/>
        </w:rPr>
        <w:t>TAS). Mūsų atsakomybė pagal šiuos standartus</w:t>
      </w:r>
      <w:r>
        <w:rPr>
          <w:rFonts w:ascii="Times New Roman" w:hAnsi="Times New Roman"/>
          <w:sz w:val="24"/>
          <w:szCs w:val="24"/>
          <w:lang w:val="lt-LT"/>
        </w:rPr>
        <w:t xml:space="preserve"> </w:t>
      </w:r>
      <w:r w:rsidRPr="00371141">
        <w:rPr>
          <w:rFonts w:ascii="Times New Roman" w:hAnsi="Times New Roman"/>
          <w:sz w:val="24"/>
          <w:szCs w:val="24"/>
          <w:lang w:val="lt-LT"/>
        </w:rPr>
        <w:t>išsamiai apibūdinta šios išvados skyriuje „Auditoriaus atsakomybė už finansinių ataskaitų auditą“. Mes esame nepriklausomi nuo Įmonės pagal Tarptautin</w:t>
      </w:r>
      <w:r w:rsidR="005E5B78">
        <w:rPr>
          <w:rFonts w:ascii="Times New Roman" w:hAnsi="Times New Roman"/>
          <w:sz w:val="24"/>
          <w:szCs w:val="24"/>
          <w:lang w:val="lt-LT"/>
        </w:rPr>
        <w:t>ių</w:t>
      </w:r>
      <w:r w:rsidRPr="00371141">
        <w:rPr>
          <w:rFonts w:ascii="Times New Roman" w:hAnsi="Times New Roman"/>
          <w:sz w:val="24"/>
          <w:szCs w:val="24"/>
          <w:lang w:val="lt-LT"/>
        </w:rPr>
        <w:t xml:space="preserve"> buhalterių etikos standartų valdybos išleistą „Buhalterių profesionalų etikos kodeksą“ (</w:t>
      </w:r>
      <w:r w:rsidR="00DE7694">
        <w:rPr>
          <w:rFonts w:ascii="Times New Roman" w:hAnsi="Times New Roman"/>
          <w:sz w:val="24"/>
          <w:szCs w:val="24"/>
          <w:lang w:val="lt-LT"/>
        </w:rPr>
        <w:t xml:space="preserve">toliau – </w:t>
      </w:r>
      <w:r w:rsidRPr="00371141">
        <w:rPr>
          <w:rFonts w:ascii="Times New Roman" w:hAnsi="Times New Roman"/>
          <w:sz w:val="24"/>
          <w:szCs w:val="24"/>
          <w:lang w:val="lt-LT"/>
        </w:rPr>
        <w:t>TBESV kodeks</w:t>
      </w:r>
      <w:r w:rsidR="004417CC">
        <w:rPr>
          <w:rFonts w:ascii="Times New Roman" w:hAnsi="Times New Roman"/>
          <w:sz w:val="24"/>
          <w:szCs w:val="24"/>
          <w:lang w:val="lt-LT"/>
        </w:rPr>
        <w:t>as</w:t>
      </w:r>
      <w:r w:rsidRPr="00371141">
        <w:rPr>
          <w:rFonts w:ascii="Times New Roman" w:hAnsi="Times New Roman"/>
          <w:sz w:val="24"/>
          <w:szCs w:val="24"/>
          <w:lang w:val="lt-LT"/>
        </w:rPr>
        <w:t xml:space="preserve">) </w:t>
      </w:r>
      <w:r w:rsidR="00F844E2" w:rsidRPr="00371141">
        <w:rPr>
          <w:rFonts w:ascii="Times New Roman" w:hAnsi="Times New Roman"/>
          <w:sz w:val="24"/>
          <w:szCs w:val="24"/>
          <w:lang w:val="lt-LT"/>
        </w:rPr>
        <w:t xml:space="preserve">ir </w:t>
      </w:r>
      <w:r w:rsidR="00F844E2" w:rsidRPr="00BA11E1">
        <w:rPr>
          <w:rFonts w:ascii="Times New Roman" w:hAnsi="Times New Roman"/>
          <w:sz w:val="24"/>
          <w:szCs w:val="24"/>
          <w:lang w:val="lt-LT"/>
        </w:rPr>
        <w:t xml:space="preserve">Lietuvos Respublikos </w:t>
      </w:r>
      <w:r w:rsidR="007B2B18">
        <w:rPr>
          <w:rFonts w:ascii="Times New Roman" w:hAnsi="Times New Roman"/>
          <w:sz w:val="24"/>
          <w:szCs w:val="24"/>
          <w:lang w:val="lt-LT"/>
        </w:rPr>
        <w:t xml:space="preserve">finansinių ataskaitų </w:t>
      </w:r>
      <w:r w:rsidR="00F844E2">
        <w:rPr>
          <w:rFonts w:ascii="Times New Roman" w:hAnsi="Times New Roman"/>
          <w:sz w:val="24"/>
          <w:szCs w:val="24"/>
          <w:lang w:val="lt-LT"/>
        </w:rPr>
        <w:t>a</w:t>
      </w:r>
      <w:r w:rsidR="00F844E2" w:rsidRPr="00BA11E1">
        <w:rPr>
          <w:rFonts w:ascii="Times New Roman" w:hAnsi="Times New Roman"/>
          <w:sz w:val="24"/>
          <w:szCs w:val="24"/>
          <w:lang w:val="lt-LT"/>
        </w:rPr>
        <w:t>udito įstatymo reikalavimus, susijusius su auditu Lietuvos Respublikoje</w:t>
      </w:r>
      <w:r w:rsidRPr="00371141">
        <w:rPr>
          <w:rFonts w:ascii="Times New Roman" w:hAnsi="Times New Roman"/>
          <w:sz w:val="24"/>
          <w:szCs w:val="24"/>
          <w:lang w:val="lt-LT"/>
        </w:rPr>
        <w:t xml:space="preserve">. Mes taip pat </w:t>
      </w:r>
      <w:r w:rsidR="005E5B78">
        <w:rPr>
          <w:rFonts w:ascii="Times New Roman" w:hAnsi="Times New Roman"/>
          <w:sz w:val="24"/>
          <w:szCs w:val="24"/>
          <w:lang w:val="lt-LT"/>
        </w:rPr>
        <w:t>laikėmės</w:t>
      </w:r>
      <w:r w:rsidR="005E5B78" w:rsidRPr="00371141">
        <w:rPr>
          <w:rFonts w:ascii="Times New Roman" w:hAnsi="Times New Roman"/>
          <w:sz w:val="24"/>
          <w:szCs w:val="24"/>
          <w:lang w:val="lt-LT"/>
        </w:rPr>
        <w:t xml:space="preserve"> </w:t>
      </w:r>
      <w:r w:rsidRPr="00371141">
        <w:rPr>
          <w:rFonts w:ascii="Times New Roman" w:hAnsi="Times New Roman"/>
          <w:sz w:val="24"/>
          <w:szCs w:val="24"/>
          <w:lang w:val="lt-LT"/>
        </w:rPr>
        <w:t>kit</w:t>
      </w:r>
      <w:r w:rsidR="005E5B78">
        <w:rPr>
          <w:rFonts w:ascii="Times New Roman" w:hAnsi="Times New Roman"/>
          <w:sz w:val="24"/>
          <w:szCs w:val="24"/>
          <w:lang w:val="lt-LT"/>
        </w:rPr>
        <w:t>ų</w:t>
      </w:r>
      <w:r w:rsidRPr="00371141">
        <w:rPr>
          <w:rFonts w:ascii="Times New Roman" w:hAnsi="Times New Roman"/>
          <w:sz w:val="24"/>
          <w:szCs w:val="24"/>
          <w:lang w:val="lt-LT"/>
        </w:rPr>
        <w:t xml:space="preserve"> etikos reikalavim</w:t>
      </w:r>
      <w:r w:rsidR="005E5B78">
        <w:rPr>
          <w:rFonts w:ascii="Times New Roman" w:hAnsi="Times New Roman"/>
          <w:sz w:val="24"/>
          <w:szCs w:val="24"/>
          <w:lang w:val="lt-LT"/>
        </w:rPr>
        <w:t>ų</w:t>
      </w:r>
      <w:r w:rsidRPr="00371141">
        <w:rPr>
          <w:rFonts w:ascii="Times New Roman" w:hAnsi="Times New Roman"/>
          <w:sz w:val="24"/>
          <w:szCs w:val="24"/>
          <w:lang w:val="lt-LT"/>
        </w:rPr>
        <w:t>, susijusi</w:t>
      </w:r>
      <w:r w:rsidR="005E5B78">
        <w:rPr>
          <w:rFonts w:ascii="Times New Roman" w:hAnsi="Times New Roman"/>
          <w:sz w:val="24"/>
          <w:szCs w:val="24"/>
          <w:lang w:val="lt-LT"/>
        </w:rPr>
        <w:t>ų</w:t>
      </w:r>
      <w:r w:rsidRPr="00371141">
        <w:rPr>
          <w:rFonts w:ascii="Times New Roman" w:hAnsi="Times New Roman"/>
          <w:sz w:val="24"/>
          <w:szCs w:val="24"/>
          <w:lang w:val="lt-LT"/>
        </w:rPr>
        <w:t xml:space="preserve"> su </w:t>
      </w:r>
      <w:r w:rsidR="005E5B78">
        <w:rPr>
          <w:rFonts w:ascii="Times New Roman" w:hAnsi="Times New Roman"/>
          <w:sz w:val="24"/>
          <w:szCs w:val="24"/>
          <w:lang w:val="lt-LT"/>
        </w:rPr>
        <w:t xml:space="preserve">Lietuvos Respublikos </w:t>
      </w:r>
      <w:r w:rsidR="007B2B18">
        <w:rPr>
          <w:rFonts w:ascii="Times New Roman" w:hAnsi="Times New Roman"/>
          <w:sz w:val="24"/>
          <w:szCs w:val="24"/>
          <w:lang w:val="lt-LT"/>
        </w:rPr>
        <w:t xml:space="preserve">finansinių ataskaitų </w:t>
      </w:r>
      <w:r w:rsidR="00607F46">
        <w:rPr>
          <w:rFonts w:ascii="Times New Roman" w:hAnsi="Times New Roman"/>
          <w:sz w:val="24"/>
          <w:szCs w:val="24"/>
          <w:lang w:val="lt-LT"/>
        </w:rPr>
        <w:t>a</w:t>
      </w:r>
      <w:r w:rsidR="005E5B78">
        <w:rPr>
          <w:rFonts w:ascii="Times New Roman" w:hAnsi="Times New Roman"/>
          <w:sz w:val="24"/>
          <w:szCs w:val="24"/>
          <w:lang w:val="lt-LT"/>
        </w:rPr>
        <w:t>udito įstatymu</w:t>
      </w:r>
      <w:r w:rsidR="005E5B78" w:rsidRPr="00371141">
        <w:rPr>
          <w:rFonts w:ascii="Times New Roman" w:hAnsi="Times New Roman"/>
          <w:sz w:val="24"/>
          <w:szCs w:val="24"/>
          <w:lang w:val="lt-LT"/>
        </w:rPr>
        <w:t xml:space="preserve"> </w:t>
      </w:r>
      <w:r w:rsidRPr="00371141">
        <w:rPr>
          <w:rFonts w:ascii="Times New Roman" w:hAnsi="Times New Roman"/>
          <w:sz w:val="24"/>
          <w:szCs w:val="24"/>
          <w:lang w:val="lt-LT"/>
        </w:rPr>
        <w:t>ir TBESV kodeksu. Mes tikime, kad mūsų surinkti audito įrodymai yra pakankami ir tinkami mūsų nuomonei pagrįsti.</w:t>
      </w:r>
    </w:p>
    <w:p w:rsidR="00336A7F" w:rsidRPr="00336A7F" w:rsidRDefault="00336A7F" w:rsidP="00FC2101">
      <w:pPr>
        <w:spacing w:before="120" w:after="120" w:line="240" w:lineRule="auto"/>
        <w:jc w:val="both"/>
        <w:rPr>
          <w:rFonts w:ascii="Times New Roman" w:hAnsi="Times New Roman"/>
          <w:b/>
          <w:sz w:val="24"/>
          <w:szCs w:val="24"/>
          <w:lang w:val="lt-LT"/>
        </w:rPr>
      </w:pPr>
      <w:r w:rsidRPr="00336A7F">
        <w:rPr>
          <w:rFonts w:ascii="Times New Roman" w:hAnsi="Times New Roman"/>
          <w:b/>
          <w:sz w:val="24"/>
          <w:szCs w:val="24"/>
          <w:lang w:val="lt-LT"/>
        </w:rPr>
        <w:t>Pagrindiniai audito dalykai</w:t>
      </w:r>
    </w:p>
    <w:p w:rsidR="00336A7F" w:rsidRPr="00336A7F" w:rsidRDefault="00336A7F" w:rsidP="00FC2101">
      <w:pPr>
        <w:spacing w:before="120" w:after="120" w:line="240" w:lineRule="auto"/>
        <w:jc w:val="both"/>
        <w:rPr>
          <w:rFonts w:ascii="Times New Roman" w:hAnsi="Times New Roman"/>
          <w:sz w:val="24"/>
          <w:szCs w:val="24"/>
          <w:lang w:val="lt-LT"/>
        </w:rPr>
      </w:pPr>
      <w:r w:rsidRPr="00336A7F">
        <w:rPr>
          <w:rFonts w:ascii="Times New Roman" w:hAnsi="Times New Roman"/>
          <w:sz w:val="24"/>
          <w:szCs w:val="24"/>
          <w:lang w:val="lt-LT"/>
        </w:rPr>
        <w:t>Pagrindiniai audito dalykai – tai dalykai, kurie, mūsų profesiniu sprendimu, buvo svarbiausi atliekant einamojo laikotarpio finansinių ataskaitų auditą. Šie dalykai buvo nagrinėjami atsižvelgiant į finansinių ataskaitų kaip visumos auditą ir mūsų nuomonę, pareikštą dėl šių finansinių ataskaitų, todėl atskiros nuomonės apie šiuos dalykus nepateikiame. Kiekvienas audito dalykas ir mūsų atsakas į jį yra aprašytas toliau.</w:t>
      </w:r>
    </w:p>
    <w:p w:rsidR="00336A7F" w:rsidRPr="00336A7F" w:rsidRDefault="00336A7F" w:rsidP="00FC2101">
      <w:pPr>
        <w:spacing w:before="120" w:after="120" w:line="240" w:lineRule="auto"/>
        <w:jc w:val="both"/>
        <w:rPr>
          <w:rFonts w:ascii="Times New Roman" w:hAnsi="Times New Roman"/>
          <w:sz w:val="24"/>
          <w:szCs w:val="24"/>
          <w:lang w:val="lt-LT"/>
        </w:rPr>
      </w:pPr>
      <w:r w:rsidRPr="00336A7F">
        <w:rPr>
          <w:rFonts w:ascii="Times New Roman" w:hAnsi="Times New Roman"/>
          <w:sz w:val="24"/>
          <w:szCs w:val="24"/>
          <w:lang w:val="lt-LT"/>
        </w:rPr>
        <w:t xml:space="preserve">[Visų pagrindinių audito dalykų apibūdinimas pagal 701-ąjį TAS.]  </w:t>
      </w:r>
    </w:p>
    <w:p w:rsidR="00336A7F" w:rsidRPr="00336A7F" w:rsidRDefault="00336A7F" w:rsidP="00FC2101">
      <w:pPr>
        <w:spacing w:before="120" w:after="120" w:line="240" w:lineRule="auto"/>
        <w:jc w:val="both"/>
        <w:rPr>
          <w:rFonts w:ascii="Times New Roman" w:hAnsi="Times New Roman"/>
          <w:b/>
          <w:sz w:val="24"/>
          <w:szCs w:val="24"/>
          <w:lang w:val="lt-LT"/>
        </w:rPr>
      </w:pPr>
      <w:r w:rsidRPr="00336A7F">
        <w:rPr>
          <w:rFonts w:ascii="Times New Roman" w:hAnsi="Times New Roman"/>
          <w:b/>
          <w:sz w:val="24"/>
          <w:szCs w:val="24"/>
          <w:lang w:val="lt-LT"/>
        </w:rPr>
        <w:t xml:space="preserve">Kita informacija </w:t>
      </w:r>
    </w:p>
    <w:p w:rsidR="00336A7F" w:rsidRPr="00336A7F" w:rsidRDefault="00336A7F" w:rsidP="00FC2101">
      <w:pPr>
        <w:spacing w:before="120" w:after="120" w:line="240" w:lineRule="auto"/>
        <w:jc w:val="both"/>
        <w:rPr>
          <w:rFonts w:ascii="Times New Roman" w:hAnsi="Times New Roman"/>
          <w:sz w:val="24"/>
          <w:szCs w:val="24"/>
          <w:lang w:val="lt-LT"/>
        </w:rPr>
      </w:pPr>
      <w:r w:rsidRPr="00336A7F">
        <w:rPr>
          <w:rFonts w:ascii="Times New Roman" w:hAnsi="Times New Roman"/>
          <w:sz w:val="24"/>
          <w:szCs w:val="24"/>
          <w:lang w:val="lt-LT"/>
        </w:rPr>
        <w:t xml:space="preserve">Kitą informaciją sudaro informacija pateikta </w:t>
      </w:r>
      <w:r w:rsidR="00B23462">
        <w:rPr>
          <w:rFonts w:ascii="Times New Roman" w:hAnsi="Times New Roman"/>
          <w:sz w:val="24"/>
          <w:szCs w:val="24"/>
          <w:lang w:val="lt-LT"/>
        </w:rPr>
        <w:t xml:space="preserve">Įmonės </w:t>
      </w:r>
      <w:r w:rsidRPr="00336A7F">
        <w:rPr>
          <w:rFonts w:ascii="Times New Roman" w:hAnsi="Times New Roman"/>
          <w:sz w:val="24"/>
          <w:szCs w:val="24"/>
          <w:lang w:val="lt-LT"/>
        </w:rPr>
        <w:t xml:space="preserve">metiniame pranešime, </w:t>
      </w:r>
      <w:r w:rsidR="00B23462">
        <w:rPr>
          <w:rFonts w:ascii="Times New Roman" w:hAnsi="Times New Roman"/>
          <w:sz w:val="24"/>
          <w:szCs w:val="24"/>
          <w:lang w:val="lt-LT"/>
        </w:rPr>
        <w:t>tačiau ji neapima</w:t>
      </w:r>
      <w:r w:rsidRPr="00336A7F">
        <w:rPr>
          <w:rFonts w:ascii="Times New Roman" w:hAnsi="Times New Roman"/>
          <w:sz w:val="24"/>
          <w:szCs w:val="24"/>
          <w:lang w:val="lt-LT"/>
        </w:rPr>
        <w:t xml:space="preserve"> finansin</w:t>
      </w:r>
      <w:r w:rsidR="00B23462">
        <w:rPr>
          <w:rFonts w:ascii="Times New Roman" w:hAnsi="Times New Roman"/>
          <w:sz w:val="24"/>
          <w:szCs w:val="24"/>
          <w:lang w:val="lt-LT"/>
        </w:rPr>
        <w:t>ių</w:t>
      </w:r>
      <w:r w:rsidRPr="00336A7F">
        <w:rPr>
          <w:rFonts w:ascii="Times New Roman" w:hAnsi="Times New Roman"/>
          <w:sz w:val="24"/>
          <w:szCs w:val="24"/>
          <w:lang w:val="lt-LT"/>
        </w:rPr>
        <w:t xml:space="preserve"> ataskait</w:t>
      </w:r>
      <w:r w:rsidR="00B23462">
        <w:rPr>
          <w:rFonts w:ascii="Times New Roman" w:hAnsi="Times New Roman"/>
          <w:sz w:val="24"/>
          <w:szCs w:val="24"/>
          <w:lang w:val="lt-LT"/>
        </w:rPr>
        <w:t>ų</w:t>
      </w:r>
      <w:r w:rsidRPr="00336A7F">
        <w:rPr>
          <w:rFonts w:ascii="Times New Roman" w:hAnsi="Times New Roman"/>
          <w:sz w:val="24"/>
          <w:szCs w:val="24"/>
          <w:lang w:val="lt-LT"/>
        </w:rPr>
        <w:t xml:space="preserve"> ir mūsų audito</w:t>
      </w:r>
      <w:r w:rsidR="00B23462">
        <w:rPr>
          <w:rFonts w:ascii="Times New Roman" w:hAnsi="Times New Roman"/>
          <w:sz w:val="24"/>
          <w:szCs w:val="24"/>
          <w:lang w:val="lt-LT"/>
        </w:rPr>
        <w:t>riaus</w:t>
      </w:r>
      <w:r w:rsidRPr="00336A7F">
        <w:rPr>
          <w:rFonts w:ascii="Times New Roman" w:hAnsi="Times New Roman"/>
          <w:sz w:val="24"/>
          <w:szCs w:val="24"/>
          <w:lang w:val="lt-LT"/>
        </w:rPr>
        <w:t xml:space="preserve"> išvado</w:t>
      </w:r>
      <w:r w:rsidR="00B23462">
        <w:rPr>
          <w:rFonts w:ascii="Times New Roman" w:hAnsi="Times New Roman"/>
          <w:sz w:val="24"/>
          <w:szCs w:val="24"/>
          <w:lang w:val="lt-LT"/>
        </w:rPr>
        <w:t>s apie jas</w:t>
      </w:r>
      <w:r w:rsidRPr="00336A7F">
        <w:rPr>
          <w:rFonts w:ascii="Times New Roman" w:hAnsi="Times New Roman"/>
          <w:sz w:val="24"/>
          <w:szCs w:val="24"/>
          <w:lang w:val="lt-LT"/>
        </w:rPr>
        <w:t>. Vadovybė yra atsakinga už kitos informacijos pateikimą.</w:t>
      </w:r>
    </w:p>
    <w:p w:rsidR="00336A7F" w:rsidRPr="00336A7F" w:rsidRDefault="00336A7F" w:rsidP="00FC2101">
      <w:pPr>
        <w:spacing w:before="120" w:after="120" w:line="240" w:lineRule="auto"/>
        <w:jc w:val="both"/>
        <w:rPr>
          <w:rFonts w:ascii="Times New Roman" w:hAnsi="Times New Roman"/>
          <w:sz w:val="24"/>
          <w:szCs w:val="24"/>
          <w:lang w:val="lt-LT"/>
        </w:rPr>
      </w:pPr>
      <w:r w:rsidRPr="00336A7F">
        <w:rPr>
          <w:rFonts w:ascii="Times New Roman" w:hAnsi="Times New Roman"/>
          <w:sz w:val="24"/>
          <w:szCs w:val="24"/>
          <w:lang w:val="lt-LT"/>
        </w:rPr>
        <w:t xml:space="preserve">Mūsų nuomonė apie finansines ataskaitas neapima kitos informacijos ir mes </w:t>
      </w:r>
      <w:r w:rsidR="00B23462">
        <w:rPr>
          <w:rFonts w:ascii="Times New Roman" w:hAnsi="Times New Roman"/>
          <w:sz w:val="24"/>
          <w:szCs w:val="24"/>
          <w:lang w:val="lt-LT"/>
        </w:rPr>
        <w:t xml:space="preserve">nepateikiame </w:t>
      </w:r>
      <w:r w:rsidRPr="00336A7F">
        <w:rPr>
          <w:rFonts w:ascii="Times New Roman" w:hAnsi="Times New Roman"/>
          <w:sz w:val="24"/>
          <w:szCs w:val="24"/>
          <w:lang w:val="lt-LT"/>
        </w:rPr>
        <w:t>joki</w:t>
      </w:r>
      <w:r w:rsidR="00B23462">
        <w:rPr>
          <w:rFonts w:ascii="Times New Roman" w:hAnsi="Times New Roman"/>
          <w:sz w:val="24"/>
          <w:szCs w:val="24"/>
          <w:lang w:val="lt-LT"/>
        </w:rPr>
        <w:t>os</w:t>
      </w:r>
      <w:r w:rsidRPr="00336A7F">
        <w:rPr>
          <w:rFonts w:ascii="Times New Roman" w:hAnsi="Times New Roman"/>
          <w:sz w:val="24"/>
          <w:szCs w:val="24"/>
          <w:lang w:val="lt-LT"/>
        </w:rPr>
        <w:t xml:space="preserve"> form</w:t>
      </w:r>
      <w:r w:rsidR="00B23462">
        <w:rPr>
          <w:rFonts w:ascii="Times New Roman" w:hAnsi="Times New Roman"/>
          <w:sz w:val="24"/>
          <w:szCs w:val="24"/>
          <w:lang w:val="lt-LT"/>
        </w:rPr>
        <w:t>os</w:t>
      </w:r>
      <w:r w:rsidRPr="00336A7F">
        <w:rPr>
          <w:rFonts w:ascii="Times New Roman" w:hAnsi="Times New Roman"/>
          <w:sz w:val="24"/>
          <w:szCs w:val="24"/>
          <w:lang w:val="lt-LT"/>
        </w:rPr>
        <w:t xml:space="preserve"> užtikrinimo </w:t>
      </w:r>
      <w:r w:rsidR="00B23462">
        <w:rPr>
          <w:rFonts w:ascii="Times New Roman" w:hAnsi="Times New Roman"/>
          <w:sz w:val="24"/>
          <w:szCs w:val="24"/>
          <w:lang w:val="lt-LT"/>
        </w:rPr>
        <w:t xml:space="preserve">išvados </w:t>
      </w:r>
      <w:r w:rsidRPr="00336A7F">
        <w:rPr>
          <w:rFonts w:ascii="Times New Roman" w:hAnsi="Times New Roman"/>
          <w:sz w:val="24"/>
          <w:szCs w:val="24"/>
          <w:lang w:val="lt-LT"/>
        </w:rPr>
        <w:t>apie ją.</w:t>
      </w:r>
    </w:p>
    <w:p w:rsidR="00336A7F" w:rsidRDefault="00336A7F" w:rsidP="00FC2101">
      <w:pPr>
        <w:spacing w:before="120" w:after="120" w:line="240" w:lineRule="auto"/>
        <w:jc w:val="both"/>
        <w:rPr>
          <w:rFonts w:ascii="Times New Roman" w:hAnsi="Times New Roman"/>
          <w:sz w:val="24"/>
          <w:szCs w:val="24"/>
          <w:lang w:val="lt-LT"/>
        </w:rPr>
      </w:pPr>
      <w:r w:rsidRPr="00336A7F">
        <w:rPr>
          <w:rFonts w:ascii="Times New Roman" w:hAnsi="Times New Roman"/>
          <w:sz w:val="24"/>
          <w:szCs w:val="24"/>
          <w:lang w:val="lt-LT"/>
        </w:rPr>
        <w:lastRenderedPageBreak/>
        <w:t>Atliekant finansinių ataskaitų auditą, mūsų atsakomybė yra perskaityti kitą informaciją ir apsvarstyti ar yra reikšmingų neatitikimų informacijai pateiktai finansinėse ataskaitose ar mūsų žinioms pagrįstoms atliktu auditu ir ar ji yra kitaip reikšmingai iškraipyta. Jeigu remiantis mūsų atliktu darbu, mes pastebime reikšmingą kitos informacijos iškraipymą, mes turime atskleisti šį faktą. Mes neturime su tuo susijusių pastebėjimų.</w:t>
      </w:r>
    </w:p>
    <w:p w:rsidR="00336A7F" w:rsidRPr="00371141" w:rsidRDefault="00336A7F" w:rsidP="00FC2101">
      <w:pPr>
        <w:spacing w:before="120" w:after="120" w:line="240" w:lineRule="auto"/>
        <w:rPr>
          <w:rFonts w:ascii="Times New Roman" w:hAnsi="Times New Roman"/>
          <w:b/>
          <w:sz w:val="24"/>
          <w:szCs w:val="24"/>
          <w:lang w:val="lt-LT"/>
        </w:rPr>
      </w:pPr>
      <w:r w:rsidRPr="00371141">
        <w:rPr>
          <w:rFonts w:ascii="Times New Roman" w:hAnsi="Times New Roman"/>
          <w:b/>
          <w:sz w:val="24"/>
          <w:szCs w:val="24"/>
          <w:lang w:val="lt-LT"/>
        </w:rPr>
        <w:t xml:space="preserve">Vadovybės ir už valdymą atsakingų asmenų atsakomybė už finansines ataskaitas </w:t>
      </w:r>
    </w:p>
    <w:p w:rsidR="00336A7F" w:rsidRDefault="00336A7F" w:rsidP="00FC2101">
      <w:pPr>
        <w:spacing w:before="120" w:after="120" w:line="240" w:lineRule="auto"/>
        <w:jc w:val="both"/>
        <w:rPr>
          <w:rFonts w:ascii="Times New Roman" w:hAnsi="Times New Roman"/>
          <w:sz w:val="24"/>
          <w:szCs w:val="24"/>
          <w:lang w:val="lt-LT"/>
        </w:rPr>
      </w:pPr>
      <w:r w:rsidRPr="00B84057">
        <w:rPr>
          <w:rFonts w:ascii="Times New Roman" w:hAnsi="Times New Roman"/>
          <w:sz w:val="24"/>
          <w:szCs w:val="24"/>
          <w:lang w:val="lt-LT"/>
        </w:rPr>
        <w:t xml:space="preserve">Vadovybė yra atsakinga už šių finansinių ataskaitų parengimą ir teisingą pateikimą pagal tarptautinius finansinės atskaitomybės standartus, priimtus taikyti Europos </w:t>
      </w:r>
      <w:r w:rsidR="00C56476">
        <w:rPr>
          <w:rFonts w:ascii="Times New Roman" w:hAnsi="Times New Roman"/>
          <w:sz w:val="24"/>
          <w:szCs w:val="24"/>
          <w:lang w:val="lt-LT"/>
        </w:rPr>
        <w:t>S</w:t>
      </w:r>
      <w:r w:rsidRPr="00B84057">
        <w:rPr>
          <w:rFonts w:ascii="Times New Roman" w:hAnsi="Times New Roman"/>
          <w:sz w:val="24"/>
          <w:szCs w:val="24"/>
          <w:lang w:val="lt-LT"/>
        </w:rPr>
        <w:t>ąjungoje, ir tokią vidaus kontrolę, kokia, vadovybės nuomone, yra būtina finansinėms ataskaitoms parengti be reikšmingų iškraipymų dėl apgaulės ar klaidos.</w:t>
      </w:r>
      <w:r w:rsidRPr="00B84057" w:rsidDel="00661527">
        <w:rPr>
          <w:rFonts w:ascii="Times New Roman" w:hAnsi="Times New Roman"/>
          <w:sz w:val="24"/>
          <w:szCs w:val="24"/>
          <w:lang w:val="lt-LT"/>
        </w:rPr>
        <w:t xml:space="preserve"> </w:t>
      </w:r>
    </w:p>
    <w:p w:rsidR="00336A7F" w:rsidRPr="0022514F" w:rsidRDefault="00336A7F" w:rsidP="00FC2101">
      <w:pPr>
        <w:pStyle w:val="Default"/>
        <w:spacing w:before="120" w:after="120"/>
        <w:jc w:val="both"/>
        <w:rPr>
          <w:rFonts w:ascii="Times New Roman" w:hAnsi="Times New Roman" w:cs="Times New Roman"/>
        </w:rPr>
      </w:pPr>
      <w:r w:rsidRPr="0022514F">
        <w:rPr>
          <w:rFonts w:ascii="Times New Roman" w:hAnsi="Times New Roman" w:cs="Times New Roman"/>
        </w:rPr>
        <w:t xml:space="preserve">Rengdama finansines ataskaitas vadovybė privalo įvertinti </w:t>
      </w:r>
      <w:r>
        <w:rPr>
          <w:rFonts w:ascii="Times New Roman" w:hAnsi="Times New Roman" w:cs="Times New Roman"/>
        </w:rPr>
        <w:t>Įmonės</w:t>
      </w:r>
      <w:r w:rsidRPr="0022514F">
        <w:rPr>
          <w:rFonts w:ascii="Times New Roman" w:hAnsi="Times New Roman" w:cs="Times New Roman"/>
        </w:rPr>
        <w:t xml:space="preserve"> gebėjimą tęsti veiklą ir atskleisti (jei būtina) dalykus, susijusius su veiklos tęstinumu ir veiklos tęstinumo apskaitos principo taikymu, išskyrus tuos atvejus, kai vadovybė ketina likviduoti </w:t>
      </w:r>
      <w:r>
        <w:rPr>
          <w:rFonts w:ascii="Times New Roman" w:hAnsi="Times New Roman" w:cs="Times New Roman"/>
        </w:rPr>
        <w:t>Įmonę</w:t>
      </w:r>
      <w:r w:rsidRPr="0022514F">
        <w:rPr>
          <w:rFonts w:ascii="Times New Roman" w:hAnsi="Times New Roman" w:cs="Times New Roman"/>
        </w:rPr>
        <w:t xml:space="preserve"> ar nutraukti veiklą arba </w:t>
      </w:r>
      <w:r w:rsidR="00B23462">
        <w:rPr>
          <w:rFonts w:ascii="Times New Roman" w:hAnsi="Times New Roman" w:cs="Times New Roman"/>
        </w:rPr>
        <w:t>ne</w:t>
      </w:r>
      <w:r w:rsidRPr="0022514F">
        <w:rPr>
          <w:rFonts w:ascii="Times New Roman" w:hAnsi="Times New Roman" w:cs="Times New Roman"/>
        </w:rPr>
        <w:t>turi kitų realių alternatyvų</w:t>
      </w:r>
      <w:r w:rsidR="00B23462">
        <w:rPr>
          <w:rFonts w:ascii="Times New Roman" w:hAnsi="Times New Roman" w:cs="Times New Roman"/>
        </w:rPr>
        <w:t>, tik</w:t>
      </w:r>
      <w:r w:rsidRPr="0022514F">
        <w:rPr>
          <w:rFonts w:ascii="Times New Roman" w:hAnsi="Times New Roman" w:cs="Times New Roman"/>
        </w:rPr>
        <w:t xml:space="preserve"> taip pasielgti.</w:t>
      </w:r>
    </w:p>
    <w:p w:rsidR="00336A7F" w:rsidRPr="00371141" w:rsidRDefault="00336A7F" w:rsidP="00FC2101">
      <w:pPr>
        <w:spacing w:before="120" w:after="120" w:line="240" w:lineRule="auto"/>
        <w:jc w:val="both"/>
        <w:rPr>
          <w:rFonts w:ascii="Times New Roman" w:hAnsi="Times New Roman"/>
          <w:sz w:val="24"/>
          <w:szCs w:val="24"/>
          <w:lang w:val="lt-LT"/>
        </w:rPr>
      </w:pPr>
      <w:r w:rsidRPr="00371141">
        <w:rPr>
          <w:rFonts w:ascii="Times New Roman" w:hAnsi="Times New Roman"/>
          <w:sz w:val="24"/>
          <w:szCs w:val="24"/>
          <w:lang w:val="lt-LT"/>
        </w:rPr>
        <w:t>Už valdymą atsakingi asmenys privalo prižiūrėti Įmonės finansinių ataskaitų rengimo procesą.</w:t>
      </w:r>
    </w:p>
    <w:p w:rsidR="00336A7F" w:rsidRPr="009C2A6B" w:rsidRDefault="00336A7F" w:rsidP="00FC2101">
      <w:pPr>
        <w:spacing w:before="120" w:after="120" w:line="240" w:lineRule="auto"/>
        <w:rPr>
          <w:rFonts w:ascii="Times New Roman" w:hAnsi="Times New Roman"/>
          <w:b/>
          <w:sz w:val="24"/>
          <w:szCs w:val="24"/>
          <w:lang w:val="lt-LT"/>
        </w:rPr>
      </w:pPr>
      <w:r w:rsidRPr="009C2A6B">
        <w:rPr>
          <w:rFonts w:ascii="Times New Roman" w:hAnsi="Times New Roman"/>
          <w:b/>
          <w:sz w:val="24"/>
          <w:szCs w:val="24"/>
          <w:lang w:val="lt-LT"/>
        </w:rPr>
        <w:t>Auditoriaus atsakomybė</w:t>
      </w:r>
      <w:r>
        <w:rPr>
          <w:rFonts w:ascii="Times New Roman" w:hAnsi="Times New Roman"/>
          <w:b/>
          <w:sz w:val="24"/>
          <w:szCs w:val="24"/>
          <w:lang w:val="lt-LT"/>
        </w:rPr>
        <w:t xml:space="preserve"> </w:t>
      </w:r>
      <w:r w:rsidRPr="009C2A6B">
        <w:rPr>
          <w:rFonts w:ascii="Times New Roman" w:hAnsi="Times New Roman"/>
          <w:b/>
          <w:sz w:val="24"/>
          <w:szCs w:val="24"/>
          <w:lang w:val="lt-LT"/>
        </w:rPr>
        <w:t>už finansinių ataskaitų auditą</w:t>
      </w:r>
    </w:p>
    <w:p w:rsidR="00336A7F" w:rsidRPr="009C2A6B" w:rsidRDefault="00336A7F" w:rsidP="00FC2101">
      <w:pPr>
        <w:spacing w:before="120" w:after="120" w:line="240" w:lineRule="auto"/>
        <w:jc w:val="both"/>
        <w:rPr>
          <w:rFonts w:ascii="Times New Roman" w:hAnsi="Times New Roman"/>
          <w:sz w:val="24"/>
          <w:szCs w:val="24"/>
          <w:lang w:val="lt-LT"/>
        </w:rPr>
      </w:pPr>
      <w:r w:rsidRPr="009C2A6B">
        <w:rPr>
          <w:rFonts w:ascii="Times New Roman" w:hAnsi="Times New Roman"/>
          <w:sz w:val="24"/>
          <w:szCs w:val="24"/>
          <w:lang w:val="lt-LT"/>
        </w:rPr>
        <w:t xml:space="preserve">Mūsų tikslas yra gauti pakankamą užtikrinimą dėl to, ar finansinės ataskaitos kaip visuma nėra reikšmingai iškraipytos dėl apgaulės ar klaidos, ir išleisti auditoriaus išvadą, kurioje pateikiama mūsų nuomonė. Pakankamas užtikrinimas – tai aukšto lygio užtikrinimas, o ne garantija, kad reikšmingą iškraipymą, jeigu jis yra, visada galima nustatyti per auditą, kuris atliekamas pagal </w:t>
      </w:r>
      <w:r w:rsidR="00DE55B7">
        <w:rPr>
          <w:rFonts w:ascii="Times New Roman" w:hAnsi="Times New Roman"/>
          <w:sz w:val="24"/>
          <w:szCs w:val="24"/>
          <w:lang w:val="lt-LT"/>
        </w:rPr>
        <w:t>TAS</w:t>
      </w:r>
      <w:r w:rsidRPr="009C2A6B">
        <w:rPr>
          <w:rFonts w:ascii="Times New Roman" w:hAnsi="Times New Roman"/>
          <w:sz w:val="24"/>
          <w:szCs w:val="24"/>
          <w:lang w:val="lt-LT"/>
        </w:rPr>
        <w:t xml:space="preserve">. Iškraipymai, kurie gali atsirasti dėl apgaulės ar klaidos, laikomi reikšmingais, jeigu galima pagrįstai numatyti, kad atskirai ar kartu jie gali turėti didelės įtakos vartotojų ekonominiams sprendimams, priimamiems remiantis finansinėmis ataskaitomis. </w:t>
      </w:r>
    </w:p>
    <w:p w:rsidR="00336A7F" w:rsidRPr="009C2A6B" w:rsidRDefault="00336A7F" w:rsidP="00FC2101">
      <w:pPr>
        <w:spacing w:before="120" w:after="120" w:line="240" w:lineRule="auto"/>
        <w:jc w:val="both"/>
        <w:rPr>
          <w:rFonts w:ascii="Times New Roman" w:hAnsi="Times New Roman"/>
          <w:sz w:val="24"/>
          <w:szCs w:val="24"/>
          <w:lang w:val="lt-LT"/>
        </w:rPr>
      </w:pPr>
      <w:r w:rsidRPr="009C2A6B">
        <w:rPr>
          <w:rFonts w:ascii="Times New Roman" w:hAnsi="Times New Roman"/>
          <w:sz w:val="24"/>
          <w:szCs w:val="24"/>
          <w:lang w:val="lt-LT"/>
        </w:rPr>
        <w:t xml:space="preserve">Atlikdami auditą pagal TAS, viso audito metu priėmėme profesinius sprendimus ir laikėmės profesinio skepticizmo principo. Mes taip pat: </w:t>
      </w:r>
    </w:p>
    <w:p w:rsidR="00336A7F" w:rsidRPr="009C2A6B" w:rsidRDefault="00336A7F" w:rsidP="00FC2101">
      <w:pPr>
        <w:numPr>
          <w:ilvl w:val="2"/>
          <w:numId w:val="5"/>
        </w:numPr>
        <w:spacing w:before="120" w:after="120" w:line="240" w:lineRule="auto"/>
        <w:ind w:left="426" w:hanging="426"/>
        <w:jc w:val="both"/>
        <w:rPr>
          <w:rFonts w:ascii="Times New Roman" w:hAnsi="Times New Roman"/>
          <w:sz w:val="24"/>
          <w:szCs w:val="24"/>
          <w:lang w:val="lt-LT"/>
        </w:rPr>
      </w:pPr>
      <w:r w:rsidRPr="009C2A6B">
        <w:rPr>
          <w:rFonts w:ascii="Times New Roman" w:hAnsi="Times New Roman"/>
          <w:sz w:val="24"/>
          <w:szCs w:val="24"/>
          <w:lang w:val="lt-LT"/>
        </w:rPr>
        <w:t>Nustatėme ir įvertinome finansinių ataskaitų reikšmingo iškraipymo dėl apgaulės arba klaidų riziką, suplanavome ir atlikome procedūras kaip atsaką į tokią riziką ir surinkome pakankamų tinkamų audito įrodymų mūsų nuomonei pagrįsti. Reikšmingo iškraipymo dėl apgaulės neaptikimo rizika yra didesnė nei reikšmingo iškraipymo dėl klaidų neaptikimo rizika, nes apgaule gali būti sukčiavimas, klastojimas, tyčinis praleidimas, klaidingas aiškinimas arba vidaus kontrolių nepaisymas.</w:t>
      </w:r>
    </w:p>
    <w:p w:rsidR="00336A7F" w:rsidRPr="009C2A6B" w:rsidRDefault="00336A7F" w:rsidP="00FC2101">
      <w:pPr>
        <w:numPr>
          <w:ilvl w:val="2"/>
          <w:numId w:val="5"/>
        </w:numPr>
        <w:spacing w:before="120" w:after="120" w:line="240" w:lineRule="auto"/>
        <w:ind w:left="426" w:hanging="426"/>
        <w:jc w:val="both"/>
        <w:rPr>
          <w:rFonts w:ascii="Times New Roman" w:hAnsi="Times New Roman"/>
          <w:sz w:val="24"/>
          <w:szCs w:val="24"/>
          <w:lang w:val="lt-LT"/>
        </w:rPr>
      </w:pPr>
      <w:r w:rsidRPr="009C2A6B">
        <w:rPr>
          <w:rFonts w:ascii="Times New Roman" w:hAnsi="Times New Roman"/>
          <w:sz w:val="24"/>
          <w:szCs w:val="24"/>
          <w:lang w:val="lt-LT"/>
        </w:rPr>
        <w:t xml:space="preserve">Supratome su auditu susijusias vidaus kontroles, kad galėtume suplanuoti konkrečiomis aplinkybėmis tinkamas audito procedūras, o ne tam, kad galėtume pareikšti nuomonę apie Įmonės vidaus kontrolės veiksmingumą. </w:t>
      </w:r>
    </w:p>
    <w:p w:rsidR="00336A7F" w:rsidRPr="009C2A6B" w:rsidRDefault="00336A7F" w:rsidP="00FC2101">
      <w:pPr>
        <w:numPr>
          <w:ilvl w:val="2"/>
          <w:numId w:val="5"/>
        </w:numPr>
        <w:spacing w:before="120" w:after="120" w:line="240" w:lineRule="auto"/>
        <w:ind w:left="426" w:hanging="426"/>
        <w:jc w:val="both"/>
        <w:rPr>
          <w:rFonts w:ascii="Times New Roman" w:hAnsi="Times New Roman"/>
          <w:sz w:val="24"/>
          <w:szCs w:val="24"/>
          <w:lang w:val="lt-LT"/>
        </w:rPr>
      </w:pPr>
      <w:r w:rsidRPr="009C2A6B">
        <w:rPr>
          <w:rFonts w:ascii="Times New Roman" w:hAnsi="Times New Roman"/>
          <w:sz w:val="24"/>
          <w:szCs w:val="24"/>
          <w:lang w:val="lt-LT"/>
        </w:rPr>
        <w:t xml:space="preserve">Įvertinome taikomų apskaitos metodų tinkamumą ir </w:t>
      </w:r>
      <w:r w:rsidR="00B23462" w:rsidRPr="009C2A6B">
        <w:rPr>
          <w:rFonts w:ascii="Times New Roman" w:hAnsi="Times New Roman"/>
          <w:sz w:val="24"/>
          <w:szCs w:val="24"/>
          <w:lang w:val="lt-LT"/>
        </w:rPr>
        <w:t xml:space="preserve">vadovybės </w:t>
      </w:r>
      <w:r w:rsidRPr="009C2A6B">
        <w:rPr>
          <w:rFonts w:ascii="Times New Roman" w:hAnsi="Times New Roman"/>
          <w:sz w:val="24"/>
          <w:szCs w:val="24"/>
          <w:lang w:val="lt-LT"/>
        </w:rPr>
        <w:t xml:space="preserve">apskaitinių vertinimų bei </w:t>
      </w:r>
      <w:r w:rsidR="00535BC3">
        <w:rPr>
          <w:rFonts w:ascii="Times New Roman" w:hAnsi="Times New Roman"/>
          <w:sz w:val="24"/>
          <w:szCs w:val="24"/>
          <w:lang w:val="lt-LT"/>
        </w:rPr>
        <w:t xml:space="preserve">su jais </w:t>
      </w:r>
      <w:r w:rsidRPr="009C2A6B">
        <w:rPr>
          <w:rFonts w:ascii="Times New Roman" w:hAnsi="Times New Roman"/>
          <w:sz w:val="24"/>
          <w:szCs w:val="24"/>
          <w:lang w:val="lt-LT"/>
        </w:rPr>
        <w:t xml:space="preserve">susijusių atskleidimų pagrįstumą. </w:t>
      </w:r>
    </w:p>
    <w:p w:rsidR="00336A7F" w:rsidRPr="009C2A6B" w:rsidRDefault="00336A7F" w:rsidP="00FC2101">
      <w:pPr>
        <w:numPr>
          <w:ilvl w:val="2"/>
          <w:numId w:val="5"/>
        </w:numPr>
        <w:spacing w:before="120" w:after="120" w:line="240" w:lineRule="auto"/>
        <w:ind w:left="426" w:hanging="426"/>
        <w:jc w:val="both"/>
        <w:rPr>
          <w:rFonts w:ascii="Times New Roman" w:hAnsi="Times New Roman"/>
          <w:sz w:val="24"/>
          <w:szCs w:val="24"/>
          <w:lang w:val="lt-LT"/>
        </w:rPr>
      </w:pPr>
      <w:r w:rsidRPr="009C2A6B">
        <w:rPr>
          <w:rFonts w:ascii="Times New Roman" w:hAnsi="Times New Roman"/>
          <w:sz w:val="24"/>
          <w:szCs w:val="24"/>
          <w:lang w:val="lt-LT"/>
        </w:rPr>
        <w:t>Padarėme išvadą dėl taikomo veiklos tęstinumo apskaitos principo tinkamumo ir dėl to, ar, remiantis surinktais įrodymais, egzistuoja su įvykiais ar sąlygomis susijęs reikšmingas neapibrėžtumas, dėl kurio gali kilti reikšmingų abejonių dėl Įmonės gebėjimo tęsti veiklą. Jeigu padarome išvadą, kad toks reikšmingas neapibrėžtumas egzistuoja, auditoriaus išvadoje privalome atkreipti dėmesį į susijusius atskleidimus finansinėse ataskaitose arba, jeigu tokių atskleidimų nepakanka, turime modifikuoti savo nuomonę. Mūsų išvados pagrįstos audito įrodymais, kuriuos surinkome iki auditoriaus išvados datos. Tačiau, būsimi įvykiai ar sąlygos gali lemti, kad Įmonė negalės toliau tęsti savo veiklos.</w:t>
      </w:r>
    </w:p>
    <w:p w:rsidR="00336A7F" w:rsidRPr="009C2A6B" w:rsidRDefault="00336A7F" w:rsidP="00FC2101">
      <w:pPr>
        <w:numPr>
          <w:ilvl w:val="2"/>
          <w:numId w:val="5"/>
        </w:numPr>
        <w:spacing w:before="120" w:after="120" w:line="240" w:lineRule="auto"/>
        <w:ind w:left="426" w:hanging="426"/>
        <w:jc w:val="both"/>
        <w:rPr>
          <w:rFonts w:ascii="Times New Roman" w:hAnsi="Times New Roman"/>
          <w:sz w:val="24"/>
          <w:szCs w:val="24"/>
          <w:lang w:val="lt-LT"/>
        </w:rPr>
      </w:pPr>
      <w:r w:rsidRPr="009C2A6B">
        <w:rPr>
          <w:rFonts w:ascii="Times New Roman" w:hAnsi="Times New Roman"/>
          <w:sz w:val="24"/>
          <w:szCs w:val="24"/>
          <w:lang w:val="lt-LT"/>
        </w:rPr>
        <w:lastRenderedPageBreak/>
        <w:t>Įvertinome bendrą finansinių ataskaitų pateikimą, struktūrą ir turinį, įskaitant atskleidimus, ir tai, ar finansinėse ataskaitose pateikti pagrindžiantys sandoriai ir įvykiai taip, kad atitiktų teisingo pateikimo koncepciją.</w:t>
      </w:r>
    </w:p>
    <w:p w:rsidR="00336A7F" w:rsidRDefault="00336A7F" w:rsidP="00FC2101">
      <w:pPr>
        <w:spacing w:before="120" w:after="120" w:line="240" w:lineRule="auto"/>
        <w:jc w:val="both"/>
        <w:rPr>
          <w:rFonts w:ascii="Times New Roman" w:hAnsi="Times New Roman"/>
          <w:sz w:val="24"/>
          <w:szCs w:val="24"/>
          <w:lang w:val="lt-LT"/>
        </w:rPr>
      </w:pPr>
      <w:r w:rsidRPr="009C2A6B">
        <w:rPr>
          <w:rFonts w:ascii="Times New Roman" w:hAnsi="Times New Roman"/>
          <w:sz w:val="24"/>
          <w:szCs w:val="24"/>
          <w:lang w:val="lt-LT"/>
        </w:rPr>
        <w:t xml:space="preserve">Mes, be visų kitų dalykų, informavome už valdymą atsakingus asmenis </w:t>
      </w:r>
      <w:r w:rsidR="00B23462">
        <w:rPr>
          <w:rFonts w:ascii="Times New Roman" w:hAnsi="Times New Roman"/>
          <w:sz w:val="24"/>
          <w:szCs w:val="24"/>
          <w:lang w:val="lt-LT"/>
        </w:rPr>
        <w:t>apie</w:t>
      </w:r>
      <w:r w:rsidR="00B23462" w:rsidRPr="009C2A6B">
        <w:rPr>
          <w:rFonts w:ascii="Times New Roman" w:hAnsi="Times New Roman"/>
          <w:sz w:val="24"/>
          <w:szCs w:val="24"/>
          <w:lang w:val="lt-LT"/>
        </w:rPr>
        <w:t xml:space="preserve"> </w:t>
      </w:r>
      <w:r w:rsidRPr="009C2A6B">
        <w:rPr>
          <w:rFonts w:ascii="Times New Roman" w:hAnsi="Times New Roman"/>
          <w:sz w:val="24"/>
          <w:szCs w:val="24"/>
          <w:lang w:val="lt-LT"/>
        </w:rPr>
        <w:t>audito apimt</w:t>
      </w:r>
      <w:r w:rsidR="00B23462">
        <w:rPr>
          <w:rFonts w:ascii="Times New Roman" w:hAnsi="Times New Roman"/>
          <w:sz w:val="24"/>
          <w:szCs w:val="24"/>
          <w:lang w:val="lt-LT"/>
        </w:rPr>
        <w:t>į</w:t>
      </w:r>
      <w:r w:rsidRPr="009C2A6B">
        <w:rPr>
          <w:rFonts w:ascii="Times New Roman" w:hAnsi="Times New Roman"/>
          <w:sz w:val="24"/>
          <w:szCs w:val="24"/>
          <w:lang w:val="lt-LT"/>
        </w:rPr>
        <w:t xml:space="preserve"> ir atlikimo laik</w:t>
      </w:r>
      <w:r w:rsidR="00B23462">
        <w:rPr>
          <w:rFonts w:ascii="Times New Roman" w:hAnsi="Times New Roman"/>
          <w:sz w:val="24"/>
          <w:szCs w:val="24"/>
          <w:lang w:val="lt-LT"/>
        </w:rPr>
        <w:t>ą</w:t>
      </w:r>
      <w:r w:rsidRPr="009C2A6B">
        <w:rPr>
          <w:rFonts w:ascii="Times New Roman" w:hAnsi="Times New Roman"/>
          <w:sz w:val="24"/>
          <w:szCs w:val="24"/>
          <w:lang w:val="lt-LT"/>
        </w:rPr>
        <w:t xml:space="preserve"> bei reikšming</w:t>
      </w:r>
      <w:r w:rsidR="00B23462">
        <w:rPr>
          <w:rFonts w:ascii="Times New Roman" w:hAnsi="Times New Roman"/>
          <w:sz w:val="24"/>
          <w:szCs w:val="24"/>
          <w:lang w:val="lt-LT"/>
        </w:rPr>
        <w:t>us</w:t>
      </w:r>
      <w:r w:rsidRPr="009C2A6B">
        <w:rPr>
          <w:rFonts w:ascii="Times New Roman" w:hAnsi="Times New Roman"/>
          <w:sz w:val="24"/>
          <w:szCs w:val="24"/>
          <w:lang w:val="lt-LT"/>
        </w:rPr>
        <w:t xml:space="preserve"> audito pastebėjim</w:t>
      </w:r>
      <w:r w:rsidR="00B23462">
        <w:rPr>
          <w:rFonts w:ascii="Times New Roman" w:hAnsi="Times New Roman"/>
          <w:sz w:val="24"/>
          <w:szCs w:val="24"/>
          <w:lang w:val="lt-LT"/>
        </w:rPr>
        <w:t>us</w:t>
      </w:r>
      <w:r w:rsidRPr="009C2A6B">
        <w:rPr>
          <w:rFonts w:ascii="Times New Roman" w:hAnsi="Times New Roman"/>
          <w:sz w:val="24"/>
          <w:szCs w:val="24"/>
          <w:lang w:val="lt-LT"/>
        </w:rPr>
        <w:t>, įskaitant svarbius vidaus kontrolės trūkumus, kuriuos nustatėme audito metu.</w:t>
      </w:r>
    </w:p>
    <w:p w:rsidR="00336A7F" w:rsidRPr="00336A7F" w:rsidRDefault="00336A7F" w:rsidP="00FC2101">
      <w:pPr>
        <w:spacing w:before="120" w:after="120" w:line="240" w:lineRule="auto"/>
        <w:jc w:val="both"/>
        <w:rPr>
          <w:rFonts w:ascii="Times New Roman" w:hAnsi="Times New Roman"/>
          <w:sz w:val="24"/>
          <w:szCs w:val="24"/>
          <w:lang w:val="lt-LT"/>
        </w:rPr>
      </w:pPr>
      <w:r w:rsidRPr="00336A7F">
        <w:rPr>
          <w:rFonts w:ascii="Times New Roman" w:hAnsi="Times New Roman"/>
          <w:sz w:val="24"/>
          <w:szCs w:val="24"/>
          <w:lang w:val="lt-LT"/>
        </w:rPr>
        <w:t xml:space="preserve">Taip pat pateikėme už valdymą atsakingiems asmenims </w:t>
      </w:r>
      <w:r w:rsidR="00A32AD5">
        <w:rPr>
          <w:rFonts w:ascii="Times New Roman" w:hAnsi="Times New Roman"/>
          <w:sz w:val="24"/>
          <w:szCs w:val="24"/>
          <w:lang w:val="lt-LT"/>
        </w:rPr>
        <w:t>patvirtinimą</w:t>
      </w:r>
      <w:r w:rsidRPr="00336A7F">
        <w:rPr>
          <w:rFonts w:ascii="Times New Roman" w:hAnsi="Times New Roman"/>
          <w:sz w:val="24"/>
          <w:szCs w:val="24"/>
          <w:lang w:val="lt-LT"/>
        </w:rPr>
        <w:t xml:space="preserve"> kad laikėmės atitinkamų etikos reikalavimų dėl nepriklausomumo, ir juos informavome apie visus santykius ir kitus dalykus, kurie, </w:t>
      </w:r>
      <w:r w:rsidR="005E5B78" w:rsidRPr="00607F46">
        <w:rPr>
          <w:rFonts w:ascii="Times New Roman" w:hAnsi="Times New Roman"/>
          <w:sz w:val="24"/>
          <w:szCs w:val="24"/>
          <w:lang w:val="lt-LT"/>
        </w:rPr>
        <w:t>galėtų būti pagrįstai vertinami, kaip turintys įtakos mūsų nepriklausomumui</w:t>
      </w:r>
      <w:r w:rsidRPr="00336A7F">
        <w:rPr>
          <w:rFonts w:ascii="Times New Roman" w:hAnsi="Times New Roman"/>
          <w:sz w:val="24"/>
          <w:szCs w:val="24"/>
          <w:lang w:val="lt-LT"/>
        </w:rPr>
        <w:t xml:space="preserve"> ir, jei reikia, apie susijusias apsaugos priemones.</w:t>
      </w:r>
    </w:p>
    <w:p w:rsidR="00336A7F" w:rsidRPr="00B84057" w:rsidRDefault="00336A7F" w:rsidP="00FC2101">
      <w:pPr>
        <w:spacing w:before="120" w:after="120" w:line="240" w:lineRule="auto"/>
        <w:jc w:val="both"/>
        <w:rPr>
          <w:rFonts w:ascii="Times New Roman" w:hAnsi="Times New Roman"/>
          <w:sz w:val="24"/>
          <w:szCs w:val="24"/>
          <w:lang w:val="lt-LT"/>
        </w:rPr>
      </w:pPr>
      <w:r w:rsidRPr="00336A7F">
        <w:rPr>
          <w:rFonts w:ascii="Times New Roman" w:hAnsi="Times New Roman"/>
          <w:sz w:val="24"/>
          <w:szCs w:val="24"/>
          <w:lang w:val="lt-LT"/>
        </w:rPr>
        <w:t>Iš dalykų, apie kuriuos informavome už valdymą atsakingus asmenis, išskiriame tuos dalykus, kurie buvo svarbiausi atliekant einamojo laikotarpio finansinių ataskaitų auditą ir kurie laikomi pagrindiniais audito dalykais. Tokius dalykus apibūdiname auditoriaus išvadoje, jeigu pagal įstatymą arba teisės aktą nedraudžiama viešai atskleisti tokio dalyko arba, jeigu, labai retomis aplinkybėmis, nustatome, kad dalykas neturėtų būti pateikiamas mūsų išvadoje, nes galima pagrįstai tikėtis, jog neigiamos tokios pateikimo pasekmės persvers visuomenės gaunamą naudą.</w:t>
      </w:r>
    </w:p>
    <w:p w:rsidR="00336A7F" w:rsidRPr="00B370D5" w:rsidRDefault="00336A7F" w:rsidP="00FC2101">
      <w:pPr>
        <w:spacing w:before="120" w:after="120" w:line="240" w:lineRule="auto"/>
        <w:jc w:val="both"/>
        <w:rPr>
          <w:rFonts w:ascii="Times New Roman" w:hAnsi="Times New Roman"/>
          <w:b/>
          <w:sz w:val="24"/>
          <w:szCs w:val="24"/>
          <w:lang w:val="lt-LT"/>
        </w:rPr>
      </w:pPr>
      <w:r w:rsidRPr="00B370D5">
        <w:rPr>
          <w:rFonts w:ascii="Times New Roman" w:hAnsi="Times New Roman"/>
          <w:b/>
          <w:sz w:val="24"/>
          <w:szCs w:val="24"/>
          <w:lang w:val="lt-LT"/>
        </w:rPr>
        <w:t>Išvada dėl kitų teisinių ir priežiūros reikalavimų</w:t>
      </w:r>
      <w:r w:rsidR="007A7723">
        <w:rPr>
          <w:rStyle w:val="FootnoteReference"/>
          <w:rFonts w:ascii="Times New Roman" w:hAnsi="Times New Roman"/>
          <w:b/>
          <w:sz w:val="24"/>
          <w:szCs w:val="24"/>
          <w:lang w:val="lt-LT"/>
        </w:rPr>
        <w:footnoteReference w:id="16"/>
      </w:r>
    </w:p>
    <w:p w:rsidR="00336A7F" w:rsidRPr="00B84057" w:rsidRDefault="00246854" w:rsidP="00FC2101">
      <w:pPr>
        <w:pStyle w:val="List2"/>
        <w:spacing w:before="120" w:after="120"/>
        <w:ind w:left="0" w:firstLine="0"/>
        <w:jc w:val="both"/>
        <w:rPr>
          <w:rFonts w:ascii="Times New Roman" w:hAnsi="Times New Roman"/>
          <w:lang w:val="lt-LT"/>
        </w:rPr>
      </w:pPr>
      <w:r w:rsidRPr="00D56098">
        <w:rPr>
          <w:rFonts w:ascii="Times New Roman" w:hAnsi="Times New Roman"/>
          <w:highlight w:val="lightGray"/>
          <w:lang w:val="lt-LT"/>
        </w:rPr>
        <w:t>[Šios auditoriaus išvados dalies forma ir turinys gali skirtis atsižvelgiant į auditoriaus kitų išvados pateikimo pareigų, nustatytų pagal įstatymą, teisės aktą ar nacionalinius audito standartus, pobūdį.]</w:t>
      </w:r>
    </w:p>
    <w:p w:rsidR="00336A7F" w:rsidRDefault="00336A7F" w:rsidP="00FC2101">
      <w:pPr>
        <w:pStyle w:val="List2"/>
        <w:spacing w:before="120" w:after="120"/>
        <w:ind w:left="0" w:firstLine="0"/>
        <w:jc w:val="both"/>
        <w:rPr>
          <w:rFonts w:ascii="Times New Roman" w:hAnsi="Times New Roman"/>
          <w:lang w:val="lt-LT"/>
        </w:rPr>
      </w:pPr>
    </w:p>
    <w:p w:rsidR="00336A7F" w:rsidRPr="00F9288D" w:rsidRDefault="00336A7F" w:rsidP="00FC2101">
      <w:pPr>
        <w:pStyle w:val="List2"/>
        <w:spacing w:before="120" w:after="120"/>
        <w:ind w:left="0" w:firstLine="0"/>
        <w:jc w:val="both"/>
        <w:rPr>
          <w:rFonts w:ascii="Times New Roman" w:hAnsi="Times New Roman"/>
          <w:lang w:val="lt-LT"/>
        </w:rPr>
      </w:pPr>
      <w:r w:rsidRPr="00F9288D">
        <w:rPr>
          <w:rFonts w:ascii="Times New Roman" w:hAnsi="Times New Roman"/>
          <w:lang w:val="lt-LT"/>
        </w:rPr>
        <w:t>Audito, kurį atlikus išleidžiama ši nepriklausomo auditoriaus išvada, užduoties partneris yra [vardas ir pavardė].</w:t>
      </w:r>
    </w:p>
    <w:p w:rsidR="00336A7F" w:rsidRPr="00F9288D" w:rsidRDefault="00336A7F" w:rsidP="00FC2101">
      <w:pPr>
        <w:pStyle w:val="List2"/>
        <w:spacing w:before="120" w:after="120"/>
        <w:ind w:left="0" w:firstLine="0"/>
        <w:jc w:val="both"/>
        <w:rPr>
          <w:rFonts w:ascii="Times New Roman" w:hAnsi="Times New Roman"/>
          <w:lang w:val="lt-LT"/>
        </w:rPr>
      </w:pPr>
      <w:r w:rsidRPr="00F9288D">
        <w:rPr>
          <w:rFonts w:ascii="Times New Roman" w:hAnsi="Times New Roman"/>
          <w:lang w:val="lt-LT"/>
        </w:rPr>
        <w:t>[Parašas]</w:t>
      </w:r>
    </w:p>
    <w:p w:rsidR="00336A7F" w:rsidRPr="00F9288D" w:rsidRDefault="00336A7F" w:rsidP="00FC2101">
      <w:pPr>
        <w:pStyle w:val="List2"/>
        <w:spacing w:before="120" w:after="120"/>
        <w:ind w:left="0" w:firstLine="0"/>
        <w:jc w:val="both"/>
        <w:rPr>
          <w:rFonts w:ascii="Times New Roman" w:hAnsi="Times New Roman"/>
          <w:lang w:val="lt-LT"/>
        </w:rPr>
      </w:pPr>
      <w:r w:rsidRPr="00F9288D">
        <w:rPr>
          <w:rFonts w:ascii="Times New Roman" w:hAnsi="Times New Roman"/>
          <w:lang w:val="lt-LT"/>
        </w:rPr>
        <w:t>[Auditoriaus adresas]</w:t>
      </w:r>
    </w:p>
    <w:p w:rsidR="00322E80" w:rsidRPr="002070DE" w:rsidRDefault="00336A7F" w:rsidP="00FC2101">
      <w:pPr>
        <w:spacing w:before="120" w:after="120" w:line="240" w:lineRule="auto"/>
        <w:rPr>
          <w:rFonts w:ascii="Times New Roman" w:hAnsi="Times New Roman"/>
          <w:sz w:val="24"/>
          <w:szCs w:val="24"/>
        </w:rPr>
      </w:pPr>
      <w:r w:rsidRPr="002070DE">
        <w:rPr>
          <w:rFonts w:ascii="Times New Roman" w:hAnsi="Times New Roman"/>
          <w:sz w:val="24"/>
          <w:szCs w:val="24"/>
          <w:lang w:val="lt-LT"/>
        </w:rPr>
        <w:t>[Data]</w:t>
      </w:r>
    </w:p>
    <w:p w:rsidR="00441DA4" w:rsidRPr="00B84057" w:rsidRDefault="00441DA4" w:rsidP="00FC2101">
      <w:pPr>
        <w:numPr>
          <w:ilvl w:val="2"/>
          <w:numId w:val="2"/>
        </w:numPr>
        <w:spacing w:before="120" w:after="120" w:line="240" w:lineRule="auto"/>
        <w:ind w:left="426"/>
        <w:jc w:val="both"/>
        <w:rPr>
          <w:rFonts w:ascii="Times New Roman" w:hAnsi="Times New Roman"/>
          <w:sz w:val="24"/>
          <w:szCs w:val="24"/>
          <w:lang w:val="lt-LT"/>
        </w:rPr>
      </w:pPr>
      <w:r>
        <w:rPr>
          <w:rFonts w:ascii="Times New Roman" w:hAnsi="Times New Roman"/>
          <w:sz w:val="24"/>
          <w:szCs w:val="24"/>
          <w:lang w:val="lt-LT"/>
        </w:rPr>
        <w:br w:type="page"/>
      </w:r>
      <w:r>
        <w:rPr>
          <w:rFonts w:ascii="Times New Roman" w:hAnsi="Times New Roman"/>
          <w:sz w:val="24"/>
          <w:szCs w:val="24"/>
          <w:lang w:val="lt-LT"/>
        </w:rPr>
        <w:lastRenderedPageBreak/>
        <w:t>Auditoriaus išvada dėl įmonių, kurių vertybiniais popieriais prekiaujama viešojoje rinkoje, konsoliduotų finansinių ataskaitų.</w:t>
      </w:r>
    </w:p>
    <w:p w:rsidR="00441DA4" w:rsidRPr="00BA11E1" w:rsidRDefault="00441DA4" w:rsidP="00FC2101">
      <w:pPr>
        <w:spacing w:before="120" w:after="120" w:line="240" w:lineRule="auto"/>
        <w:rPr>
          <w:rFonts w:ascii="Times New Roman" w:hAnsi="Times New Roman"/>
          <w:b/>
          <w:sz w:val="24"/>
          <w:szCs w:val="24"/>
          <w:lang w:val="lt-LT"/>
        </w:rPr>
      </w:pPr>
      <w:r w:rsidRPr="00BA11E1">
        <w:rPr>
          <w:rFonts w:ascii="Times New Roman" w:hAnsi="Times New Roman"/>
          <w:b/>
          <w:sz w:val="24"/>
          <w:szCs w:val="24"/>
          <w:lang w:val="lt-LT"/>
        </w:rPr>
        <w:t>NEPRIKLAUSOMO AUDITORIAUS IŠVADA</w:t>
      </w:r>
    </w:p>
    <w:p w:rsidR="00441DA4" w:rsidRPr="00B84057" w:rsidRDefault="00441DA4" w:rsidP="00FC2101">
      <w:pPr>
        <w:spacing w:before="120" w:after="120" w:line="240" w:lineRule="auto"/>
        <w:rPr>
          <w:rFonts w:ascii="Times New Roman" w:hAnsi="Times New Roman"/>
          <w:sz w:val="24"/>
          <w:szCs w:val="24"/>
          <w:lang w:val="lt-LT"/>
        </w:rPr>
      </w:pPr>
      <w:r w:rsidRPr="008523A4">
        <w:rPr>
          <w:rFonts w:ascii="Times New Roman" w:hAnsi="Times New Roman"/>
          <w:sz w:val="24"/>
          <w:szCs w:val="24"/>
          <w:lang w:val="lt-LT"/>
        </w:rPr>
        <w:t xml:space="preserve">ABC įmonės akcininkams </w:t>
      </w:r>
      <w:r w:rsidRPr="00B84057">
        <w:rPr>
          <w:rFonts w:ascii="Times New Roman" w:hAnsi="Times New Roman"/>
          <w:sz w:val="24"/>
          <w:szCs w:val="24"/>
          <w:lang w:val="lt-LT"/>
        </w:rPr>
        <w:t>[</w:t>
      </w:r>
      <w:r w:rsidRPr="008523A4">
        <w:rPr>
          <w:rFonts w:ascii="Times New Roman" w:hAnsi="Times New Roman"/>
          <w:sz w:val="24"/>
          <w:szCs w:val="24"/>
          <w:lang w:val="lt-LT"/>
        </w:rPr>
        <w:t xml:space="preserve">ar kitam atitinkamam </w:t>
      </w:r>
      <w:r>
        <w:rPr>
          <w:rFonts w:ascii="Times New Roman" w:hAnsi="Times New Roman"/>
          <w:sz w:val="24"/>
          <w:szCs w:val="24"/>
          <w:lang w:val="lt-LT"/>
        </w:rPr>
        <w:t>a</w:t>
      </w:r>
      <w:r w:rsidRPr="00B84057">
        <w:rPr>
          <w:rFonts w:ascii="Times New Roman" w:hAnsi="Times New Roman"/>
          <w:sz w:val="24"/>
          <w:szCs w:val="24"/>
          <w:lang w:val="lt-LT"/>
        </w:rPr>
        <w:t>dresat</w:t>
      </w:r>
      <w:r>
        <w:rPr>
          <w:rFonts w:ascii="Times New Roman" w:hAnsi="Times New Roman"/>
          <w:sz w:val="24"/>
          <w:szCs w:val="24"/>
          <w:lang w:val="lt-LT"/>
        </w:rPr>
        <w:t>ui</w:t>
      </w:r>
      <w:r w:rsidRPr="00B84057">
        <w:rPr>
          <w:rFonts w:ascii="Times New Roman" w:hAnsi="Times New Roman"/>
          <w:sz w:val="24"/>
          <w:szCs w:val="24"/>
          <w:lang w:val="lt-LT"/>
        </w:rPr>
        <w:t>]</w:t>
      </w:r>
    </w:p>
    <w:p w:rsidR="00441DA4" w:rsidRDefault="00441DA4" w:rsidP="00FC2101">
      <w:pPr>
        <w:spacing w:before="120" w:after="120" w:line="240" w:lineRule="auto"/>
        <w:rPr>
          <w:rFonts w:ascii="Times New Roman" w:hAnsi="Times New Roman"/>
          <w:b/>
          <w:sz w:val="24"/>
          <w:szCs w:val="24"/>
          <w:lang w:val="lt-LT"/>
        </w:rPr>
      </w:pPr>
      <w:r w:rsidRPr="00B84057">
        <w:rPr>
          <w:rFonts w:ascii="Times New Roman" w:hAnsi="Times New Roman"/>
          <w:b/>
          <w:sz w:val="24"/>
          <w:szCs w:val="24"/>
          <w:lang w:val="lt-LT"/>
        </w:rPr>
        <w:t xml:space="preserve">Išvada dėl </w:t>
      </w:r>
      <w:r>
        <w:rPr>
          <w:rFonts w:ascii="Times New Roman" w:hAnsi="Times New Roman"/>
          <w:b/>
          <w:sz w:val="24"/>
          <w:szCs w:val="24"/>
          <w:lang w:val="lt-LT"/>
        </w:rPr>
        <w:t xml:space="preserve">konsoliduotų </w:t>
      </w:r>
      <w:r w:rsidRPr="00B84057">
        <w:rPr>
          <w:rFonts w:ascii="Times New Roman" w:hAnsi="Times New Roman"/>
          <w:b/>
          <w:sz w:val="24"/>
          <w:szCs w:val="24"/>
          <w:lang w:val="lt-LT"/>
        </w:rPr>
        <w:t>finansinių ataskaitų</w:t>
      </w:r>
      <w:r>
        <w:rPr>
          <w:rFonts w:ascii="Times New Roman" w:hAnsi="Times New Roman"/>
          <w:b/>
          <w:sz w:val="24"/>
          <w:szCs w:val="24"/>
          <w:lang w:val="lt-LT"/>
        </w:rPr>
        <w:t xml:space="preserve"> audito</w:t>
      </w:r>
      <w:r w:rsidRPr="00B84057">
        <w:rPr>
          <w:rStyle w:val="FootnoteReference"/>
          <w:rFonts w:ascii="Times New Roman" w:hAnsi="Times New Roman"/>
          <w:sz w:val="24"/>
          <w:szCs w:val="24"/>
          <w:lang w:val="lt-LT"/>
        </w:rPr>
        <w:footnoteReference w:id="17"/>
      </w:r>
    </w:p>
    <w:p w:rsidR="00441DA4" w:rsidRPr="00B84057" w:rsidRDefault="00441DA4" w:rsidP="00FC2101">
      <w:pPr>
        <w:spacing w:before="120" w:after="120" w:line="240" w:lineRule="auto"/>
        <w:rPr>
          <w:rFonts w:ascii="Times New Roman" w:hAnsi="Times New Roman"/>
          <w:sz w:val="24"/>
          <w:szCs w:val="24"/>
          <w:lang w:val="lt-LT"/>
        </w:rPr>
      </w:pPr>
      <w:r>
        <w:rPr>
          <w:rFonts w:ascii="Times New Roman" w:hAnsi="Times New Roman"/>
          <w:b/>
          <w:sz w:val="24"/>
          <w:szCs w:val="24"/>
          <w:lang w:val="lt-LT"/>
        </w:rPr>
        <w:t xml:space="preserve">Nuomonė </w:t>
      </w:r>
    </w:p>
    <w:p w:rsidR="00441DA4" w:rsidRDefault="00441DA4" w:rsidP="00FC2101">
      <w:pPr>
        <w:spacing w:before="120" w:after="120" w:line="240" w:lineRule="auto"/>
        <w:jc w:val="both"/>
        <w:rPr>
          <w:rFonts w:ascii="Times New Roman" w:hAnsi="Times New Roman"/>
          <w:sz w:val="24"/>
          <w:szCs w:val="24"/>
          <w:lang w:val="lt-LT"/>
        </w:rPr>
      </w:pPr>
      <w:r w:rsidRPr="00B84057">
        <w:rPr>
          <w:rFonts w:ascii="Times New Roman" w:hAnsi="Times New Roman"/>
          <w:sz w:val="24"/>
          <w:szCs w:val="24"/>
          <w:lang w:val="lt-LT"/>
        </w:rPr>
        <w:t xml:space="preserve">Mes atlikome ABC įmonės </w:t>
      </w:r>
      <w:r>
        <w:rPr>
          <w:rFonts w:ascii="Times New Roman" w:hAnsi="Times New Roman"/>
          <w:sz w:val="24"/>
          <w:szCs w:val="24"/>
          <w:lang w:val="lt-LT"/>
        </w:rPr>
        <w:t xml:space="preserve">ir jos </w:t>
      </w:r>
      <w:r w:rsidRPr="00743D2A">
        <w:rPr>
          <w:rFonts w:ascii="Times New Roman" w:hAnsi="Times New Roman"/>
          <w:sz w:val="24"/>
          <w:szCs w:val="24"/>
          <w:lang w:val="lt-LT"/>
        </w:rPr>
        <w:t xml:space="preserve">patronuojamųjų </w:t>
      </w:r>
      <w:r>
        <w:rPr>
          <w:rFonts w:ascii="Times New Roman" w:hAnsi="Times New Roman"/>
          <w:sz w:val="24"/>
          <w:szCs w:val="24"/>
          <w:lang w:val="lt-LT"/>
        </w:rPr>
        <w:t>įmonių (</w:t>
      </w:r>
      <w:r w:rsidRPr="00B84057">
        <w:rPr>
          <w:rFonts w:ascii="Times New Roman" w:hAnsi="Times New Roman"/>
          <w:sz w:val="24"/>
          <w:szCs w:val="24"/>
          <w:lang w:val="lt-LT"/>
        </w:rPr>
        <w:t xml:space="preserve">toliau </w:t>
      </w:r>
      <w:r>
        <w:rPr>
          <w:rFonts w:ascii="Times New Roman" w:hAnsi="Times New Roman"/>
          <w:sz w:val="24"/>
          <w:szCs w:val="24"/>
          <w:lang w:val="lt-LT"/>
        </w:rPr>
        <w:t>– Grupė)</w:t>
      </w:r>
      <w:r w:rsidRPr="00B84057">
        <w:rPr>
          <w:rFonts w:ascii="Times New Roman" w:hAnsi="Times New Roman"/>
          <w:sz w:val="24"/>
          <w:szCs w:val="24"/>
          <w:lang w:val="lt-LT"/>
        </w:rPr>
        <w:t xml:space="preserve"> </w:t>
      </w:r>
      <w:r>
        <w:rPr>
          <w:rFonts w:ascii="Times New Roman" w:hAnsi="Times New Roman"/>
          <w:sz w:val="24"/>
          <w:szCs w:val="24"/>
          <w:lang w:val="lt-LT"/>
        </w:rPr>
        <w:t xml:space="preserve">konsoliduotųjų </w:t>
      </w:r>
      <w:r w:rsidRPr="00B84057">
        <w:rPr>
          <w:rFonts w:ascii="Times New Roman" w:hAnsi="Times New Roman"/>
          <w:sz w:val="24"/>
          <w:szCs w:val="24"/>
          <w:lang w:val="lt-LT"/>
        </w:rPr>
        <w:t>finansinių ataskaitų, kur</w:t>
      </w:r>
      <w:r>
        <w:rPr>
          <w:rFonts w:ascii="Times New Roman" w:hAnsi="Times New Roman"/>
          <w:sz w:val="24"/>
          <w:szCs w:val="24"/>
          <w:lang w:val="lt-LT"/>
        </w:rPr>
        <w:t>ias</w:t>
      </w:r>
      <w:r w:rsidRPr="00B84057">
        <w:rPr>
          <w:rFonts w:ascii="Times New Roman" w:hAnsi="Times New Roman"/>
          <w:sz w:val="24"/>
          <w:szCs w:val="24"/>
          <w:lang w:val="lt-LT"/>
        </w:rPr>
        <w:t xml:space="preserve"> sudaro 20X</w:t>
      </w:r>
      <w:r>
        <w:rPr>
          <w:rFonts w:ascii="Times New Roman" w:hAnsi="Times New Roman"/>
          <w:sz w:val="24"/>
          <w:szCs w:val="24"/>
          <w:lang w:val="lt-LT"/>
        </w:rPr>
        <w:t>1</w:t>
      </w:r>
      <w:r w:rsidRPr="00B84057">
        <w:rPr>
          <w:rFonts w:ascii="Times New Roman" w:hAnsi="Times New Roman"/>
          <w:sz w:val="24"/>
          <w:szCs w:val="24"/>
          <w:lang w:val="lt-LT"/>
        </w:rPr>
        <w:t xml:space="preserve"> m. gruodžio 31 d.</w:t>
      </w:r>
      <w:r w:rsidRPr="00B84057">
        <w:rPr>
          <w:rStyle w:val="FootnoteReference"/>
          <w:rFonts w:ascii="Times New Roman" w:hAnsi="Times New Roman"/>
          <w:sz w:val="24"/>
          <w:szCs w:val="24"/>
          <w:lang w:val="lt-LT"/>
        </w:rPr>
        <w:footnoteReference w:id="18"/>
      </w:r>
      <w:r w:rsidRPr="00B84057">
        <w:rPr>
          <w:rFonts w:ascii="Times New Roman" w:hAnsi="Times New Roman"/>
          <w:sz w:val="24"/>
          <w:szCs w:val="24"/>
          <w:lang w:val="lt-LT"/>
        </w:rPr>
        <w:t xml:space="preserve"> </w:t>
      </w:r>
      <w:r>
        <w:rPr>
          <w:rFonts w:ascii="Times New Roman" w:hAnsi="Times New Roman"/>
          <w:sz w:val="24"/>
          <w:szCs w:val="24"/>
          <w:lang w:val="lt-LT"/>
        </w:rPr>
        <w:t>konsoliduotas</w:t>
      </w:r>
      <w:r w:rsidR="00D1705E">
        <w:rPr>
          <w:rFonts w:ascii="Times New Roman" w:hAnsi="Times New Roman"/>
          <w:sz w:val="24"/>
          <w:szCs w:val="24"/>
          <w:lang w:val="lt-LT"/>
        </w:rPr>
        <w:t>is</w:t>
      </w:r>
      <w:r>
        <w:rPr>
          <w:rFonts w:ascii="Times New Roman" w:hAnsi="Times New Roman"/>
          <w:sz w:val="24"/>
          <w:szCs w:val="24"/>
          <w:lang w:val="lt-LT"/>
        </w:rPr>
        <w:t xml:space="preserve"> </w:t>
      </w:r>
      <w:r w:rsidRPr="00B84057">
        <w:rPr>
          <w:rFonts w:ascii="Times New Roman" w:hAnsi="Times New Roman"/>
          <w:sz w:val="24"/>
          <w:szCs w:val="24"/>
          <w:lang w:val="lt-LT"/>
        </w:rPr>
        <w:t xml:space="preserve">balansas </w:t>
      </w:r>
      <w:r>
        <w:rPr>
          <w:rFonts w:ascii="Times New Roman" w:hAnsi="Times New Roman"/>
          <w:sz w:val="24"/>
          <w:szCs w:val="24"/>
          <w:lang w:val="lt-LT"/>
        </w:rPr>
        <w:t>/ konsoliduot</w:t>
      </w:r>
      <w:r w:rsidR="00D1705E">
        <w:rPr>
          <w:rFonts w:ascii="Times New Roman" w:hAnsi="Times New Roman"/>
          <w:sz w:val="24"/>
          <w:szCs w:val="24"/>
          <w:lang w:val="lt-LT"/>
        </w:rPr>
        <w:t>oji</w:t>
      </w:r>
      <w:r>
        <w:rPr>
          <w:rFonts w:ascii="Times New Roman" w:hAnsi="Times New Roman"/>
          <w:sz w:val="24"/>
          <w:szCs w:val="24"/>
          <w:lang w:val="lt-LT"/>
        </w:rPr>
        <w:t xml:space="preserve"> f</w:t>
      </w:r>
      <w:r w:rsidRPr="00636926">
        <w:rPr>
          <w:rFonts w:ascii="Times New Roman" w:hAnsi="Times New Roman"/>
          <w:sz w:val="24"/>
          <w:szCs w:val="24"/>
          <w:lang w:val="lt-LT"/>
        </w:rPr>
        <w:t>inansinės būklės ataskaita</w:t>
      </w:r>
      <w:r>
        <w:rPr>
          <w:rStyle w:val="FootnoteReference"/>
          <w:rFonts w:ascii="Times New Roman" w:hAnsi="Times New Roman"/>
          <w:sz w:val="24"/>
          <w:szCs w:val="24"/>
          <w:lang w:val="lt-LT"/>
        </w:rPr>
        <w:footnoteReference w:id="19"/>
      </w:r>
      <w:r w:rsidRPr="00636926">
        <w:rPr>
          <w:rFonts w:ascii="Times New Roman" w:hAnsi="Times New Roman"/>
          <w:sz w:val="24"/>
          <w:szCs w:val="24"/>
          <w:lang w:val="lt-LT"/>
        </w:rPr>
        <w:t xml:space="preserve"> </w:t>
      </w:r>
      <w:r w:rsidRPr="00B84057">
        <w:rPr>
          <w:rFonts w:ascii="Times New Roman" w:hAnsi="Times New Roman"/>
          <w:sz w:val="24"/>
          <w:szCs w:val="24"/>
          <w:lang w:val="lt-LT"/>
        </w:rPr>
        <w:t xml:space="preserve">ir tą dieną pasibaigusių metų </w:t>
      </w:r>
      <w:r>
        <w:rPr>
          <w:rFonts w:ascii="Times New Roman" w:hAnsi="Times New Roman"/>
          <w:sz w:val="24"/>
          <w:szCs w:val="24"/>
          <w:lang w:val="lt-LT"/>
        </w:rPr>
        <w:t>konsoliduot</w:t>
      </w:r>
      <w:r w:rsidR="00D1705E">
        <w:rPr>
          <w:rFonts w:ascii="Times New Roman" w:hAnsi="Times New Roman"/>
          <w:sz w:val="24"/>
          <w:szCs w:val="24"/>
          <w:lang w:val="lt-LT"/>
        </w:rPr>
        <w:t>oji</w:t>
      </w:r>
      <w:r>
        <w:rPr>
          <w:rFonts w:ascii="Times New Roman" w:hAnsi="Times New Roman"/>
          <w:sz w:val="24"/>
          <w:szCs w:val="24"/>
          <w:lang w:val="lt-LT"/>
        </w:rPr>
        <w:t xml:space="preserve"> </w:t>
      </w:r>
      <w:r w:rsidRPr="00B84057">
        <w:rPr>
          <w:rFonts w:ascii="Times New Roman" w:hAnsi="Times New Roman"/>
          <w:sz w:val="24"/>
          <w:szCs w:val="24"/>
          <w:lang w:val="lt-LT"/>
        </w:rPr>
        <w:t>pelno (nuostolių) ataskaita</w:t>
      </w:r>
      <w:r>
        <w:rPr>
          <w:rFonts w:ascii="Times New Roman" w:hAnsi="Times New Roman"/>
          <w:sz w:val="24"/>
          <w:szCs w:val="24"/>
          <w:lang w:val="lt-LT"/>
        </w:rPr>
        <w:t xml:space="preserve"> / konsoliduot</w:t>
      </w:r>
      <w:r w:rsidR="00D1705E">
        <w:rPr>
          <w:rFonts w:ascii="Times New Roman" w:hAnsi="Times New Roman"/>
          <w:sz w:val="24"/>
          <w:szCs w:val="24"/>
          <w:lang w:val="lt-LT"/>
        </w:rPr>
        <w:t>oji</w:t>
      </w:r>
      <w:r>
        <w:rPr>
          <w:rFonts w:ascii="Times New Roman" w:hAnsi="Times New Roman"/>
          <w:sz w:val="24"/>
          <w:szCs w:val="24"/>
          <w:lang w:val="lt-LT"/>
        </w:rPr>
        <w:t xml:space="preserve"> </w:t>
      </w:r>
      <w:r w:rsidRPr="00636926">
        <w:rPr>
          <w:rFonts w:ascii="Times New Roman" w:hAnsi="Times New Roman"/>
          <w:sz w:val="24"/>
          <w:szCs w:val="24"/>
          <w:lang w:val="lt-LT"/>
        </w:rPr>
        <w:t>bendrųjų pajamų ataskaita</w:t>
      </w:r>
      <w:r w:rsidRPr="00B84057">
        <w:rPr>
          <w:rFonts w:ascii="Times New Roman" w:hAnsi="Times New Roman"/>
          <w:sz w:val="24"/>
          <w:szCs w:val="24"/>
          <w:lang w:val="lt-LT"/>
        </w:rPr>
        <w:t xml:space="preserve">, </w:t>
      </w:r>
      <w:r>
        <w:rPr>
          <w:rFonts w:ascii="Times New Roman" w:hAnsi="Times New Roman"/>
          <w:sz w:val="24"/>
          <w:szCs w:val="24"/>
          <w:lang w:val="lt-LT"/>
        </w:rPr>
        <w:t>konsoliduot</w:t>
      </w:r>
      <w:r w:rsidR="00D1705E">
        <w:rPr>
          <w:rFonts w:ascii="Times New Roman" w:hAnsi="Times New Roman"/>
          <w:sz w:val="24"/>
          <w:szCs w:val="24"/>
          <w:lang w:val="lt-LT"/>
        </w:rPr>
        <w:t>oji</w:t>
      </w:r>
      <w:r>
        <w:rPr>
          <w:rFonts w:ascii="Times New Roman" w:hAnsi="Times New Roman"/>
          <w:sz w:val="24"/>
          <w:szCs w:val="24"/>
          <w:lang w:val="lt-LT"/>
        </w:rPr>
        <w:t xml:space="preserve"> </w:t>
      </w:r>
      <w:r w:rsidRPr="00B84057">
        <w:rPr>
          <w:rFonts w:ascii="Times New Roman" w:hAnsi="Times New Roman"/>
          <w:sz w:val="24"/>
          <w:szCs w:val="24"/>
          <w:lang w:val="lt-LT"/>
        </w:rPr>
        <w:t xml:space="preserve">pinigų srautų ataskaita, </w:t>
      </w:r>
      <w:r>
        <w:rPr>
          <w:rFonts w:ascii="Times New Roman" w:hAnsi="Times New Roman"/>
          <w:sz w:val="24"/>
          <w:szCs w:val="24"/>
          <w:lang w:val="lt-LT"/>
        </w:rPr>
        <w:t>konsoliduot</w:t>
      </w:r>
      <w:r w:rsidR="00D1705E">
        <w:rPr>
          <w:rFonts w:ascii="Times New Roman" w:hAnsi="Times New Roman"/>
          <w:sz w:val="24"/>
          <w:szCs w:val="24"/>
          <w:lang w:val="lt-LT"/>
        </w:rPr>
        <w:t>oji</w:t>
      </w:r>
      <w:r>
        <w:rPr>
          <w:rFonts w:ascii="Times New Roman" w:hAnsi="Times New Roman"/>
          <w:sz w:val="24"/>
          <w:szCs w:val="24"/>
          <w:lang w:val="lt-LT"/>
        </w:rPr>
        <w:t xml:space="preserve"> </w:t>
      </w:r>
      <w:r w:rsidRPr="00B84057">
        <w:rPr>
          <w:rFonts w:ascii="Times New Roman" w:hAnsi="Times New Roman"/>
          <w:sz w:val="24"/>
          <w:szCs w:val="24"/>
          <w:lang w:val="lt-LT"/>
        </w:rPr>
        <w:t>nuosavo kapitalo pokyčių ataskaita</w:t>
      </w:r>
      <w:r>
        <w:rPr>
          <w:rFonts w:ascii="Times New Roman" w:hAnsi="Times New Roman"/>
          <w:sz w:val="24"/>
          <w:szCs w:val="24"/>
          <w:lang w:val="lt-LT"/>
        </w:rPr>
        <w:t>,</w:t>
      </w:r>
      <w:r w:rsidRPr="00B84057">
        <w:rPr>
          <w:rFonts w:ascii="Times New Roman" w:hAnsi="Times New Roman"/>
          <w:sz w:val="24"/>
          <w:szCs w:val="24"/>
          <w:lang w:val="lt-LT"/>
        </w:rPr>
        <w:t xml:space="preserve"> </w:t>
      </w:r>
      <w:r>
        <w:rPr>
          <w:rFonts w:ascii="Times New Roman" w:hAnsi="Times New Roman"/>
          <w:sz w:val="24"/>
          <w:szCs w:val="24"/>
          <w:lang w:val="lt-LT"/>
        </w:rPr>
        <w:t>konsoliduotų</w:t>
      </w:r>
      <w:r w:rsidR="00D1705E">
        <w:rPr>
          <w:rFonts w:ascii="Times New Roman" w:hAnsi="Times New Roman"/>
          <w:sz w:val="24"/>
          <w:szCs w:val="24"/>
          <w:lang w:val="lt-LT"/>
        </w:rPr>
        <w:t>jų</w:t>
      </w:r>
      <w:r>
        <w:rPr>
          <w:rFonts w:ascii="Times New Roman" w:hAnsi="Times New Roman"/>
          <w:sz w:val="24"/>
          <w:szCs w:val="24"/>
          <w:lang w:val="lt-LT"/>
        </w:rPr>
        <w:t xml:space="preserve"> finansinių ataskaitų </w:t>
      </w:r>
      <w:r w:rsidRPr="00B84057">
        <w:rPr>
          <w:rFonts w:ascii="Times New Roman" w:hAnsi="Times New Roman"/>
          <w:sz w:val="24"/>
          <w:szCs w:val="24"/>
          <w:lang w:val="lt-LT"/>
        </w:rPr>
        <w:t>aiškinamasis raštas</w:t>
      </w:r>
      <w:r>
        <w:rPr>
          <w:rFonts w:ascii="Times New Roman" w:hAnsi="Times New Roman"/>
          <w:sz w:val="24"/>
          <w:szCs w:val="24"/>
          <w:lang w:val="lt-LT"/>
        </w:rPr>
        <w:t xml:space="preserve">, </w:t>
      </w:r>
      <w:r w:rsidRPr="00BA11E1">
        <w:rPr>
          <w:rFonts w:ascii="Times New Roman" w:hAnsi="Times New Roman"/>
          <w:sz w:val="24"/>
          <w:szCs w:val="24"/>
          <w:lang w:val="lt-LT"/>
        </w:rPr>
        <w:t>įskaitant reikšmingų apskaitos metodų santrauką</w:t>
      </w:r>
      <w:r w:rsidRPr="00B84057">
        <w:rPr>
          <w:rFonts w:ascii="Times New Roman" w:hAnsi="Times New Roman"/>
          <w:sz w:val="24"/>
          <w:szCs w:val="24"/>
          <w:lang w:val="lt-LT"/>
        </w:rPr>
        <w:t xml:space="preserve">, auditą. </w:t>
      </w:r>
    </w:p>
    <w:p w:rsidR="00441DA4" w:rsidRDefault="00441DA4" w:rsidP="00FC2101">
      <w:pPr>
        <w:spacing w:before="120" w:after="120" w:line="240" w:lineRule="auto"/>
        <w:jc w:val="both"/>
        <w:rPr>
          <w:rFonts w:ascii="Times New Roman" w:hAnsi="Times New Roman"/>
          <w:sz w:val="24"/>
          <w:szCs w:val="24"/>
          <w:lang w:val="lt-LT"/>
        </w:rPr>
      </w:pPr>
      <w:r w:rsidRPr="008523A4">
        <w:rPr>
          <w:rFonts w:ascii="Times New Roman" w:hAnsi="Times New Roman"/>
          <w:sz w:val="24"/>
          <w:szCs w:val="24"/>
          <w:lang w:val="lt-LT"/>
        </w:rPr>
        <w:t xml:space="preserve">Mūsų nuomone, </w:t>
      </w:r>
      <w:r>
        <w:rPr>
          <w:rFonts w:ascii="Times New Roman" w:hAnsi="Times New Roman"/>
          <w:sz w:val="24"/>
          <w:szCs w:val="24"/>
          <w:lang w:val="lt-LT"/>
        </w:rPr>
        <w:t xml:space="preserve">pridėtos konsoliduotosios finansinės ataskaitos </w:t>
      </w:r>
      <w:r w:rsidRPr="008523A4">
        <w:rPr>
          <w:rFonts w:ascii="Times New Roman" w:hAnsi="Times New Roman"/>
          <w:sz w:val="24"/>
          <w:szCs w:val="24"/>
          <w:lang w:val="lt-LT"/>
        </w:rPr>
        <w:t xml:space="preserve">visais reikšmingais atžvilgiais teisingai pateikia (arba </w:t>
      </w:r>
      <w:r w:rsidRPr="00636926">
        <w:rPr>
          <w:rFonts w:ascii="Times New Roman" w:hAnsi="Times New Roman"/>
          <w:i/>
          <w:sz w:val="24"/>
          <w:szCs w:val="24"/>
          <w:lang w:val="lt-LT"/>
        </w:rPr>
        <w:t>parodo tikrą ir teisingą vaizdą</w:t>
      </w:r>
      <w:r w:rsidRPr="008523A4">
        <w:rPr>
          <w:rFonts w:ascii="Times New Roman" w:hAnsi="Times New Roman"/>
          <w:sz w:val="24"/>
          <w:szCs w:val="24"/>
          <w:lang w:val="lt-LT"/>
        </w:rPr>
        <w:t xml:space="preserve">) </w:t>
      </w:r>
      <w:r w:rsidR="0099401C">
        <w:rPr>
          <w:rFonts w:ascii="Times New Roman" w:hAnsi="Times New Roman"/>
          <w:sz w:val="24"/>
          <w:szCs w:val="24"/>
          <w:lang w:val="lt-LT"/>
        </w:rPr>
        <w:t>Grupės</w:t>
      </w:r>
      <w:r w:rsidRPr="008523A4">
        <w:rPr>
          <w:rFonts w:ascii="Times New Roman" w:hAnsi="Times New Roman"/>
          <w:sz w:val="24"/>
          <w:szCs w:val="24"/>
          <w:lang w:val="lt-LT"/>
        </w:rPr>
        <w:t xml:space="preserve"> 20X1 m. gruodžio 31 d. </w:t>
      </w:r>
      <w:r>
        <w:rPr>
          <w:rFonts w:ascii="Times New Roman" w:hAnsi="Times New Roman"/>
          <w:sz w:val="24"/>
          <w:szCs w:val="24"/>
          <w:lang w:val="lt-LT"/>
        </w:rPr>
        <w:t xml:space="preserve">konsoliduotą </w:t>
      </w:r>
      <w:r w:rsidRPr="008523A4">
        <w:rPr>
          <w:rFonts w:ascii="Times New Roman" w:hAnsi="Times New Roman"/>
          <w:sz w:val="24"/>
          <w:szCs w:val="24"/>
          <w:lang w:val="lt-LT"/>
        </w:rPr>
        <w:t xml:space="preserve">finansinę padėtį ir tą dieną pasibaigusių metų </w:t>
      </w:r>
      <w:r>
        <w:rPr>
          <w:rFonts w:ascii="Times New Roman" w:hAnsi="Times New Roman"/>
          <w:sz w:val="24"/>
          <w:szCs w:val="24"/>
          <w:lang w:val="lt-LT"/>
        </w:rPr>
        <w:t xml:space="preserve">konsoliduotus </w:t>
      </w:r>
      <w:r w:rsidRPr="008523A4">
        <w:rPr>
          <w:rFonts w:ascii="Times New Roman" w:hAnsi="Times New Roman"/>
          <w:sz w:val="24"/>
          <w:szCs w:val="24"/>
          <w:lang w:val="lt-LT"/>
        </w:rPr>
        <w:t xml:space="preserve">finansinius veiklos rezultatus ir </w:t>
      </w:r>
      <w:r>
        <w:rPr>
          <w:rFonts w:ascii="Times New Roman" w:hAnsi="Times New Roman"/>
          <w:sz w:val="24"/>
          <w:szCs w:val="24"/>
          <w:lang w:val="lt-LT"/>
        </w:rPr>
        <w:t xml:space="preserve">konsoliduotus </w:t>
      </w:r>
      <w:r w:rsidRPr="008523A4">
        <w:rPr>
          <w:rFonts w:ascii="Times New Roman" w:hAnsi="Times New Roman"/>
          <w:sz w:val="24"/>
          <w:szCs w:val="24"/>
          <w:lang w:val="lt-LT"/>
        </w:rPr>
        <w:t xml:space="preserve">pinigų srautus </w:t>
      </w:r>
      <w:r w:rsidR="00607F46">
        <w:rPr>
          <w:rFonts w:ascii="Times New Roman" w:hAnsi="Times New Roman"/>
          <w:sz w:val="24"/>
          <w:szCs w:val="24"/>
          <w:lang w:val="lt-LT"/>
        </w:rPr>
        <w:t>pagal t</w:t>
      </w:r>
      <w:r w:rsidRPr="008523A4">
        <w:rPr>
          <w:rFonts w:ascii="Times New Roman" w:hAnsi="Times New Roman"/>
          <w:sz w:val="24"/>
          <w:szCs w:val="24"/>
          <w:lang w:val="lt-LT"/>
        </w:rPr>
        <w:t>arptautinius finansinės atskaitomybės standartus, priimtus taikyti Europos Sąjungoje.</w:t>
      </w:r>
    </w:p>
    <w:p w:rsidR="00441DA4" w:rsidRPr="009C2A6B" w:rsidRDefault="00441DA4" w:rsidP="00FC2101">
      <w:pPr>
        <w:spacing w:before="120" w:after="120" w:line="240" w:lineRule="auto"/>
        <w:rPr>
          <w:rFonts w:ascii="Times New Roman" w:hAnsi="Times New Roman"/>
          <w:b/>
          <w:sz w:val="24"/>
          <w:szCs w:val="24"/>
          <w:lang w:val="lt-LT"/>
        </w:rPr>
      </w:pPr>
      <w:r>
        <w:rPr>
          <w:rFonts w:ascii="Times New Roman" w:hAnsi="Times New Roman"/>
          <w:b/>
          <w:sz w:val="24"/>
          <w:szCs w:val="24"/>
          <w:lang w:val="lt-LT"/>
        </w:rPr>
        <w:t>Pagrindas nuomonei pareikšti</w:t>
      </w:r>
    </w:p>
    <w:p w:rsidR="00441DA4" w:rsidRDefault="00441DA4" w:rsidP="00FC2101">
      <w:pPr>
        <w:spacing w:before="120" w:after="120" w:line="240" w:lineRule="auto"/>
        <w:jc w:val="both"/>
        <w:rPr>
          <w:rFonts w:ascii="Times New Roman" w:hAnsi="Times New Roman"/>
          <w:sz w:val="24"/>
          <w:szCs w:val="24"/>
          <w:lang w:val="lt-LT"/>
        </w:rPr>
      </w:pPr>
      <w:r w:rsidRPr="00371141">
        <w:rPr>
          <w:rFonts w:ascii="Times New Roman" w:hAnsi="Times New Roman"/>
          <w:sz w:val="24"/>
          <w:szCs w:val="24"/>
          <w:lang w:val="lt-LT"/>
        </w:rPr>
        <w:t>Auditą atlikome pagal tarptautinius audito standartus (</w:t>
      </w:r>
      <w:r w:rsidR="00094DC0">
        <w:rPr>
          <w:rFonts w:ascii="Times New Roman" w:hAnsi="Times New Roman"/>
          <w:sz w:val="24"/>
          <w:szCs w:val="24"/>
          <w:lang w:val="lt-LT"/>
        </w:rPr>
        <w:t xml:space="preserve">toliau – </w:t>
      </w:r>
      <w:r w:rsidRPr="00371141">
        <w:rPr>
          <w:rFonts w:ascii="Times New Roman" w:hAnsi="Times New Roman"/>
          <w:sz w:val="24"/>
          <w:szCs w:val="24"/>
          <w:lang w:val="lt-LT"/>
        </w:rPr>
        <w:t>TAS). Mūsų atsakomybė pagal šiuos standartus</w:t>
      </w:r>
      <w:r>
        <w:rPr>
          <w:rFonts w:ascii="Times New Roman" w:hAnsi="Times New Roman"/>
          <w:sz w:val="24"/>
          <w:szCs w:val="24"/>
          <w:lang w:val="lt-LT"/>
        </w:rPr>
        <w:t xml:space="preserve"> </w:t>
      </w:r>
      <w:r w:rsidRPr="00371141">
        <w:rPr>
          <w:rFonts w:ascii="Times New Roman" w:hAnsi="Times New Roman"/>
          <w:sz w:val="24"/>
          <w:szCs w:val="24"/>
          <w:lang w:val="lt-LT"/>
        </w:rPr>
        <w:t xml:space="preserve">išsamiai apibūdinta šios išvados skyriuje „Auditoriaus atsakomybė už </w:t>
      </w:r>
      <w:r>
        <w:rPr>
          <w:rFonts w:ascii="Times New Roman" w:hAnsi="Times New Roman"/>
          <w:sz w:val="24"/>
          <w:szCs w:val="24"/>
          <w:lang w:val="lt-LT"/>
        </w:rPr>
        <w:t>konsoliduotų</w:t>
      </w:r>
      <w:r w:rsidR="000449FE">
        <w:rPr>
          <w:rFonts w:ascii="Times New Roman" w:hAnsi="Times New Roman"/>
          <w:sz w:val="24"/>
          <w:szCs w:val="24"/>
          <w:lang w:val="lt-LT"/>
        </w:rPr>
        <w:t>jų</w:t>
      </w:r>
      <w:r>
        <w:rPr>
          <w:rFonts w:ascii="Times New Roman" w:hAnsi="Times New Roman"/>
          <w:sz w:val="24"/>
          <w:szCs w:val="24"/>
          <w:lang w:val="lt-LT"/>
        </w:rPr>
        <w:t xml:space="preserve"> </w:t>
      </w:r>
      <w:r w:rsidRPr="00371141">
        <w:rPr>
          <w:rFonts w:ascii="Times New Roman" w:hAnsi="Times New Roman"/>
          <w:sz w:val="24"/>
          <w:szCs w:val="24"/>
          <w:lang w:val="lt-LT"/>
        </w:rPr>
        <w:t xml:space="preserve">finansinių ataskaitų auditą“. Mes esame nepriklausomi nuo </w:t>
      </w:r>
      <w:r w:rsidR="004C35A1">
        <w:rPr>
          <w:rFonts w:ascii="Times New Roman" w:hAnsi="Times New Roman"/>
          <w:sz w:val="24"/>
          <w:szCs w:val="24"/>
          <w:lang w:val="lt-LT"/>
        </w:rPr>
        <w:t>Grupės</w:t>
      </w:r>
      <w:r w:rsidRPr="00371141">
        <w:rPr>
          <w:rFonts w:ascii="Times New Roman" w:hAnsi="Times New Roman"/>
          <w:sz w:val="24"/>
          <w:szCs w:val="24"/>
          <w:lang w:val="lt-LT"/>
        </w:rPr>
        <w:t xml:space="preserve"> pagal Tarptautin</w:t>
      </w:r>
      <w:r w:rsidR="0084404F">
        <w:rPr>
          <w:rFonts w:ascii="Times New Roman" w:hAnsi="Times New Roman"/>
          <w:sz w:val="24"/>
          <w:szCs w:val="24"/>
          <w:lang w:val="lt-LT"/>
        </w:rPr>
        <w:t>ių</w:t>
      </w:r>
      <w:r w:rsidRPr="00371141">
        <w:rPr>
          <w:rFonts w:ascii="Times New Roman" w:hAnsi="Times New Roman"/>
          <w:sz w:val="24"/>
          <w:szCs w:val="24"/>
          <w:lang w:val="lt-LT"/>
        </w:rPr>
        <w:t xml:space="preserve"> buhalterių etikos standartų valdybos išleistą Buhalterių profesionalų etikos kodeksą (</w:t>
      </w:r>
      <w:r w:rsidR="00094DC0">
        <w:rPr>
          <w:rFonts w:ascii="Times New Roman" w:hAnsi="Times New Roman"/>
          <w:sz w:val="24"/>
          <w:szCs w:val="24"/>
          <w:lang w:val="lt-LT"/>
        </w:rPr>
        <w:t xml:space="preserve">toliau – </w:t>
      </w:r>
      <w:r w:rsidRPr="00371141">
        <w:rPr>
          <w:rFonts w:ascii="Times New Roman" w:hAnsi="Times New Roman"/>
          <w:sz w:val="24"/>
          <w:szCs w:val="24"/>
          <w:lang w:val="lt-LT"/>
        </w:rPr>
        <w:t>TBESV kodeks</w:t>
      </w:r>
      <w:r w:rsidR="00094DC0">
        <w:rPr>
          <w:rFonts w:ascii="Times New Roman" w:hAnsi="Times New Roman"/>
          <w:sz w:val="24"/>
          <w:szCs w:val="24"/>
          <w:lang w:val="lt-LT"/>
        </w:rPr>
        <w:t>as</w:t>
      </w:r>
      <w:r w:rsidRPr="00371141">
        <w:rPr>
          <w:rFonts w:ascii="Times New Roman" w:hAnsi="Times New Roman"/>
          <w:sz w:val="24"/>
          <w:szCs w:val="24"/>
          <w:lang w:val="lt-LT"/>
        </w:rPr>
        <w:t xml:space="preserve">) ir </w:t>
      </w:r>
      <w:r w:rsidRPr="00BA11E1">
        <w:rPr>
          <w:rFonts w:ascii="Times New Roman" w:hAnsi="Times New Roman"/>
          <w:sz w:val="24"/>
          <w:szCs w:val="24"/>
          <w:lang w:val="lt-LT"/>
        </w:rPr>
        <w:t xml:space="preserve">Lietuvos Respublikos </w:t>
      </w:r>
      <w:r w:rsidR="007B2B18">
        <w:rPr>
          <w:rFonts w:ascii="Times New Roman" w:hAnsi="Times New Roman"/>
          <w:sz w:val="24"/>
          <w:szCs w:val="24"/>
          <w:lang w:val="lt-LT"/>
        </w:rPr>
        <w:t xml:space="preserve">finansinių ataskaitų </w:t>
      </w:r>
      <w:r>
        <w:rPr>
          <w:rFonts w:ascii="Times New Roman" w:hAnsi="Times New Roman"/>
          <w:sz w:val="24"/>
          <w:szCs w:val="24"/>
          <w:lang w:val="lt-LT"/>
        </w:rPr>
        <w:t>a</w:t>
      </w:r>
      <w:r w:rsidRPr="00BA11E1">
        <w:rPr>
          <w:rFonts w:ascii="Times New Roman" w:hAnsi="Times New Roman"/>
          <w:sz w:val="24"/>
          <w:szCs w:val="24"/>
          <w:lang w:val="lt-LT"/>
        </w:rPr>
        <w:t>udito įstatymo reikalavimus, susijusius su auditu Lietuvos Respublikoje</w:t>
      </w:r>
      <w:r w:rsidRPr="00371141">
        <w:rPr>
          <w:rFonts w:ascii="Times New Roman" w:hAnsi="Times New Roman"/>
          <w:sz w:val="24"/>
          <w:szCs w:val="24"/>
          <w:lang w:val="lt-LT"/>
        </w:rPr>
        <w:t xml:space="preserve">. Mes taip pat </w:t>
      </w:r>
      <w:r w:rsidR="0084404F">
        <w:rPr>
          <w:rFonts w:ascii="Times New Roman" w:hAnsi="Times New Roman"/>
          <w:sz w:val="24"/>
          <w:szCs w:val="24"/>
          <w:lang w:val="lt-LT"/>
        </w:rPr>
        <w:t>laikomės</w:t>
      </w:r>
      <w:r w:rsidRPr="00371141">
        <w:rPr>
          <w:rFonts w:ascii="Times New Roman" w:hAnsi="Times New Roman"/>
          <w:sz w:val="24"/>
          <w:szCs w:val="24"/>
          <w:lang w:val="lt-LT"/>
        </w:rPr>
        <w:t xml:space="preserve"> kit</w:t>
      </w:r>
      <w:r w:rsidR="0084404F">
        <w:rPr>
          <w:rFonts w:ascii="Times New Roman" w:hAnsi="Times New Roman"/>
          <w:sz w:val="24"/>
          <w:szCs w:val="24"/>
          <w:lang w:val="lt-LT"/>
        </w:rPr>
        <w:t>ų</w:t>
      </w:r>
      <w:r w:rsidRPr="00371141">
        <w:rPr>
          <w:rFonts w:ascii="Times New Roman" w:hAnsi="Times New Roman"/>
          <w:sz w:val="24"/>
          <w:szCs w:val="24"/>
          <w:lang w:val="lt-LT"/>
        </w:rPr>
        <w:t xml:space="preserve"> etikos reikalavim</w:t>
      </w:r>
      <w:r w:rsidR="0084404F">
        <w:rPr>
          <w:rFonts w:ascii="Times New Roman" w:hAnsi="Times New Roman"/>
          <w:sz w:val="24"/>
          <w:szCs w:val="24"/>
          <w:lang w:val="lt-LT"/>
        </w:rPr>
        <w:t>ų</w:t>
      </w:r>
      <w:r w:rsidRPr="00371141">
        <w:rPr>
          <w:rFonts w:ascii="Times New Roman" w:hAnsi="Times New Roman"/>
          <w:sz w:val="24"/>
          <w:szCs w:val="24"/>
          <w:lang w:val="lt-LT"/>
        </w:rPr>
        <w:t>, susijusi</w:t>
      </w:r>
      <w:r w:rsidR="0084404F">
        <w:rPr>
          <w:rFonts w:ascii="Times New Roman" w:hAnsi="Times New Roman"/>
          <w:sz w:val="24"/>
          <w:szCs w:val="24"/>
          <w:lang w:val="lt-LT"/>
        </w:rPr>
        <w:t>ų</w:t>
      </w:r>
      <w:r w:rsidRPr="00371141">
        <w:rPr>
          <w:rFonts w:ascii="Times New Roman" w:hAnsi="Times New Roman"/>
          <w:sz w:val="24"/>
          <w:szCs w:val="24"/>
          <w:lang w:val="lt-LT"/>
        </w:rPr>
        <w:t xml:space="preserve"> su </w:t>
      </w:r>
      <w:r w:rsidR="0084404F" w:rsidRPr="00BA11E1">
        <w:rPr>
          <w:rFonts w:ascii="Times New Roman" w:hAnsi="Times New Roman"/>
          <w:sz w:val="24"/>
          <w:szCs w:val="24"/>
          <w:lang w:val="lt-LT"/>
        </w:rPr>
        <w:t xml:space="preserve">Lietuvos Respublikos </w:t>
      </w:r>
      <w:r w:rsidR="007B2B18">
        <w:rPr>
          <w:rFonts w:ascii="Times New Roman" w:hAnsi="Times New Roman"/>
          <w:sz w:val="24"/>
          <w:szCs w:val="24"/>
          <w:lang w:val="lt-LT"/>
        </w:rPr>
        <w:t xml:space="preserve">finansinių ataskaitų </w:t>
      </w:r>
      <w:r w:rsidR="00607F46">
        <w:rPr>
          <w:rFonts w:ascii="Times New Roman" w:hAnsi="Times New Roman"/>
          <w:sz w:val="24"/>
          <w:szCs w:val="24"/>
          <w:lang w:val="lt-LT"/>
        </w:rPr>
        <w:t>a</w:t>
      </w:r>
      <w:r w:rsidR="0084404F" w:rsidRPr="00BA11E1">
        <w:rPr>
          <w:rFonts w:ascii="Times New Roman" w:hAnsi="Times New Roman"/>
          <w:sz w:val="24"/>
          <w:szCs w:val="24"/>
          <w:lang w:val="lt-LT"/>
        </w:rPr>
        <w:t xml:space="preserve">udito </w:t>
      </w:r>
      <w:r w:rsidR="0084404F">
        <w:rPr>
          <w:rFonts w:ascii="Times New Roman" w:hAnsi="Times New Roman"/>
          <w:sz w:val="24"/>
          <w:szCs w:val="24"/>
          <w:lang w:val="lt-LT"/>
        </w:rPr>
        <w:t xml:space="preserve">įstatymu </w:t>
      </w:r>
      <w:r w:rsidRPr="00371141">
        <w:rPr>
          <w:rFonts w:ascii="Times New Roman" w:hAnsi="Times New Roman"/>
          <w:sz w:val="24"/>
          <w:szCs w:val="24"/>
          <w:lang w:val="lt-LT"/>
        </w:rPr>
        <w:t>ir TBESV kodeksu. Mes tikime, kad mūsų surinkti audito įrodymai yra pakankami ir tinkami mūsų nuomonei pagrįsti.</w:t>
      </w:r>
    </w:p>
    <w:p w:rsidR="00D44D04" w:rsidRPr="00336A7F" w:rsidRDefault="00D44D04" w:rsidP="00FC2101">
      <w:pPr>
        <w:spacing w:before="120" w:after="120" w:line="240" w:lineRule="auto"/>
        <w:jc w:val="both"/>
        <w:rPr>
          <w:rFonts w:ascii="Times New Roman" w:hAnsi="Times New Roman"/>
          <w:b/>
          <w:sz w:val="24"/>
          <w:szCs w:val="24"/>
          <w:lang w:val="lt-LT"/>
        </w:rPr>
      </w:pPr>
      <w:r w:rsidRPr="00336A7F">
        <w:rPr>
          <w:rFonts w:ascii="Times New Roman" w:hAnsi="Times New Roman"/>
          <w:b/>
          <w:sz w:val="24"/>
          <w:szCs w:val="24"/>
          <w:lang w:val="lt-LT"/>
        </w:rPr>
        <w:t>Pagrindiniai audito dalykai</w:t>
      </w:r>
    </w:p>
    <w:p w:rsidR="00D44D04" w:rsidRPr="00336A7F" w:rsidRDefault="00D44D04" w:rsidP="00FC2101">
      <w:pPr>
        <w:spacing w:before="120" w:after="120" w:line="240" w:lineRule="auto"/>
        <w:jc w:val="both"/>
        <w:rPr>
          <w:rFonts w:ascii="Times New Roman" w:hAnsi="Times New Roman"/>
          <w:sz w:val="24"/>
          <w:szCs w:val="24"/>
          <w:lang w:val="lt-LT"/>
        </w:rPr>
      </w:pPr>
      <w:r w:rsidRPr="00336A7F">
        <w:rPr>
          <w:rFonts w:ascii="Times New Roman" w:hAnsi="Times New Roman"/>
          <w:sz w:val="24"/>
          <w:szCs w:val="24"/>
          <w:lang w:val="lt-LT"/>
        </w:rPr>
        <w:t>Pagrindiniai audito dalykai – tai dalykai, kurie, mūsų profesiniu sprendimu, buvo svarbiausi atliekant einamojo laikotarpio</w:t>
      </w:r>
      <w:r>
        <w:rPr>
          <w:rFonts w:ascii="Times New Roman" w:hAnsi="Times New Roman"/>
          <w:sz w:val="24"/>
          <w:szCs w:val="24"/>
          <w:lang w:val="lt-LT"/>
        </w:rPr>
        <w:t xml:space="preserve"> konsoliduotųjų</w:t>
      </w:r>
      <w:r w:rsidRPr="00336A7F">
        <w:rPr>
          <w:rFonts w:ascii="Times New Roman" w:hAnsi="Times New Roman"/>
          <w:sz w:val="24"/>
          <w:szCs w:val="24"/>
          <w:lang w:val="lt-LT"/>
        </w:rPr>
        <w:t xml:space="preserve"> finansinių ataskaitų auditą. Šie dalykai buvo nagrinėjami atsižvelgiant į </w:t>
      </w:r>
      <w:r>
        <w:rPr>
          <w:rFonts w:ascii="Times New Roman" w:hAnsi="Times New Roman"/>
          <w:sz w:val="24"/>
          <w:szCs w:val="24"/>
          <w:lang w:val="lt-LT"/>
        </w:rPr>
        <w:t xml:space="preserve">konsoliduotųjų </w:t>
      </w:r>
      <w:r w:rsidRPr="00336A7F">
        <w:rPr>
          <w:rFonts w:ascii="Times New Roman" w:hAnsi="Times New Roman"/>
          <w:sz w:val="24"/>
          <w:szCs w:val="24"/>
          <w:lang w:val="lt-LT"/>
        </w:rPr>
        <w:t xml:space="preserve">finansinių ataskaitų kaip visumos auditą ir mūsų nuomonę, pareikštą dėl šių </w:t>
      </w:r>
      <w:r>
        <w:rPr>
          <w:rFonts w:ascii="Times New Roman" w:hAnsi="Times New Roman"/>
          <w:sz w:val="24"/>
          <w:szCs w:val="24"/>
          <w:lang w:val="lt-LT"/>
        </w:rPr>
        <w:t xml:space="preserve">konsoliduotųjų </w:t>
      </w:r>
      <w:r w:rsidRPr="00336A7F">
        <w:rPr>
          <w:rFonts w:ascii="Times New Roman" w:hAnsi="Times New Roman"/>
          <w:sz w:val="24"/>
          <w:szCs w:val="24"/>
          <w:lang w:val="lt-LT"/>
        </w:rPr>
        <w:t>finansinių ataskaitų, todėl atskiros nuomonės apie šiuos dalykus nepateikiame. Kiekvienas audito dalykas ir mūsų atsakas į jį yra aprašytas toliau.</w:t>
      </w:r>
    </w:p>
    <w:p w:rsidR="00D44D04" w:rsidRPr="00D44D04" w:rsidRDefault="00D44D04" w:rsidP="00FC2101">
      <w:pPr>
        <w:spacing w:before="120" w:after="120" w:line="240" w:lineRule="auto"/>
        <w:jc w:val="both"/>
        <w:rPr>
          <w:rFonts w:ascii="Times New Roman" w:hAnsi="Times New Roman"/>
          <w:sz w:val="24"/>
          <w:szCs w:val="24"/>
          <w:lang w:val="lt-LT"/>
        </w:rPr>
      </w:pPr>
      <w:r w:rsidRPr="00336A7F">
        <w:rPr>
          <w:rFonts w:ascii="Times New Roman" w:hAnsi="Times New Roman"/>
          <w:sz w:val="24"/>
          <w:szCs w:val="24"/>
          <w:lang w:val="lt-LT"/>
        </w:rPr>
        <w:t>[Visų pagrindinių audito dalykų api</w:t>
      </w:r>
      <w:r>
        <w:rPr>
          <w:rFonts w:ascii="Times New Roman" w:hAnsi="Times New Roman"/>
          <w:sz w:val="24"/>
          <w:szCs w:val="24"/>
          <w:lang w:val="lt-LT"/>
        </w:rPr>
        <w:t xml:space="preserve">būdinimas pagal 701-ąjį TAS.]  </w:t>
      </w:r>
    </w:p>
    <w:p w:rsidR="0084404F" w:rsidRDefault="00441DA4" w:rsidP="00FC2101">
      <w:pPr>
        <w:spacing w:before="120" w:after="120" w:line="240" w:lineRule="auto"/>
        <w:jc w:val="both"/>
        <w:rPr>
          <w:rFonts w:ascii="Times New Roman" w:hAnsi="Times New Roman"/>
          <w:b/>
          <w:sz w:val="24"/>
          <w:szCs w:val="24"/>
          <w:lang w:val="lt-LT"/>
        </w:rPr>
      </w:pPr>
      <w:r w:rsidRPr="00113F71">
        <w:rPr>
          <w:rFonts w:ascii="Times New Roman" w:hAnsi="Times New Roman"/>
          <w:b/>
          <w:sz w:val="24"/>
          <w:szCs w:val="24"/>
          <w:lang w:val="lt-LT"/>
        </w:rPr>
        <w:t>Kita informacija</w:t>
      </w:r>
    </w:p>
    <w:p w:rsidR="00441DA4" w:rsidRPr="00113F71" w:rsidRDefault="00441DA4" w:rsidP="00FC2101">
      <w:pPr>
        <w:spacing w:before="120" w:after="120" w:line="240" w:lineRule="auto"/>
        <w:jc w:val="both"/>
        <w:rPr>
          <w:rFonts w:ascii="Times New Roman" w:hAnsi="Times New Roman"/>
          <w:sz w:val="24"/>
          <w:szCs w:val="24"/>
          <w:lang w:val="lt-LT"/>
        </w:rPr>
      </w:pPr>
      <w:r w:rsidRPr="00113F71">
        <w:rPr>
          <w:rFonts w:ascii="Times New Roman" w:hAnsi="Times New Roman"/>
          <w:sz w:val="24"/>
          <w:szCs w:val="24"/>
          <w:lang w:val="lt-LT"/>
        </w:rPr>
        <w:t xml:space="preserve">Kitą informaciją sudaro informacija, pateikta </w:t>
      </w:r>
      <w:r w:rsidR="0084404F">
        <w:rPr>
          <w:rFonts w:ascii="Times New Roman" w:hAnsi="Times New Roman"/>
          <w:sz w:val="24"/>
          <w:szCs w:val="24"/>
          <w:lang w:val="lt-LT"/>
        </w:rPr>
        <w:t xml:space="preserve">Grupės </w:t>
      </w:r>
      <w:r w:rsidRPr="00113F71">
        <w:rPr>
          <w:rFonts w:ascii="Times New Roman" w:hAnsi="Times New Roman"/>
          <w:sz w:val="24"/>
          <w:szCs w:val="24"/>
          <w:lang w:val="lt-LT"/>
        </w:rPr>
        <w:t xml:space="preserve">metiniame pranešime, </w:t>
      </w:r>
      <w:r w:rsidR="0084404F">
        <w:rPr>
          <w:rFonts w:ascii="Times New Roman" w:hAnsi="Times New Roman"/>
          <w:sz w:val="24"/>
          <w:szCs w:val="24"/>
          <w:lang w:val="lt-LT"/>
        </w:rPr>
        <w:t xml:space="preserve">tačiau ji neapima </w:t>
      </w:r>
      <w:r>
        <w:rPr>
          <w:rFonts w:ascii="Times New Roman" w:hAnsi="Times New Roman"/>
          <w:sz w:val="24"/>
          <w:szCs w:val="24"/>
          <w:lang w:val="lt-LT"/>
        </w:rPr>
        <w:t>konsoliduot</w:t>
      </w:r>
      <w:r w:rsidR="0084404F">
        <w:rPr>
          <w:rFonts w:ascii="Times New Roman" w:hAnsi="Times New Roman"/>
          <w:sz w:val="24"/>
          <w:szCs w:val="24"/>
          <w:lang w:val="lt-LT"/>
        </w:rPr>
        <w:t>ųjų</w:t>
      </w:r>
      <w:r>
        <w:rPr>
          <w:rFonts w:ascii="Times New Roman" w:hAnsi="Times New Roman"/>
          <w:sz w:val="24"/>
          <w:szCs w:val="24"/>
          <w:lang w:val="lt-LT"/>
        </w:rPr>
        <w:t xml:space="preserve"> </w:t>
      </w:r>
      <w:r w:rsidRPr="00113F71">
        <w:rPr>
          <w:rFonts w:ascii="Times New Roman" w:hAnsi="Times New Roman"/>
          <w:sz w:val="24"/>
          <w:szCs w:val="24"/>
          <w:lang w:val="lt-LT"/>
        </w:rPr>
        <w:t>finansin</w:t>
      </w:r>
      <w:r w:rsidR="0084404F">
        <w:rPr>
          <w:rFonts w:ascii="Times New Roman" w:hAnsi="Times New Roman"/>
          <w:sz w:val="24"/>
          <w:szCs w:val="24"/>
          <w:lang w:val="lt-LT"/>
        </w:rPr>
        <w:t>ių</w:t>
      </w:r>
      <w:r w:rsidRPr="00113F71">
        <w:rPr>
          <w:rFonts w:ascii="Times New Roman" w:hAnsi="Times New Roman"/>
          <w:sz w:val="24"/>
          <w:szCs w:val="24"/>
          <w:lang w:val="lt-LT"/>
        </w:rPr>
        <w:t xml:space="preserve"> ataskait</w:t>
      </w:r>
      <w:r w:rsidR="0084404F">
        <w:rPr>
          <w:rFonts w:ascii="Times New Roman" w:hAnsi="Times New Roman"/>
          <w:sz w:val="24"/>
          <w:szCs w:val="24"/>
          <w:lang w:val="lt-LT"/>
        </w:rPr>
        <w:t>ų</w:t>
      </w:r>
      <w:r w:rsidRPr="00113F71">
        <w:rPr>
          <w:rFonts w:ascii="Times New Roman" w:hAnsi="Times New Roman"/>
          <w:sz w:val="24"/>
          <w:szCs w:val="24"/>
          <w:lang w:val="lt-LT"/>
        </w:rPr>
        <w:t xml:space="preserve"> ir mūsų auditoriaus išvado</w:t>
      </w:r>
      <w:r w:rsidR="0084404F">
        <w:rPr>
          <w:rFonts w:ascii="Times New Roman" w:hAnsi="Times New Roman"/>
          <w:sz w:val="24"/>
          <w:szCs w:val="24"/>
          <w:lang w:val="lt-LT"/>
        </w:rPr>
        <w:t>s apie jas</w:t>
      </w:r>
      <w:r w:rsidRPr="00113F71">
        <w:rPr>
          <w:rFonts w:ascii="Times New Roman" w:hAnsi="Times New Roman"/>
          <w:sz w:val="24"/>
          <w:szCs w:val="24"/>
          <w:lang w:val="lt-LT"/>
        </w:rPr>
        <w:t>. Vadovybė yra atsakinga už kitos informacijos pateikimą.</w:t>
      </w:r>
    </w:p>
    <w:p w:rsidR="00441DA4" w:rsidRPr="00113F71" w:rsidRDefault="00441DA4" w:rsidP="00FC2101">
      <w:pPr>
        <w:spacing w:before="120" w:after="120" w:line="240" w:lineRule="auto"/>
        <w:jc w:val="both"/>
        <w:rPr>
          <w:rFonts w:ascii="Times New Roman" w:hAnsi="Times New Roman"/>
          <w:sz w:val="24"/>
          <w:szCs w:val="24"/>
          <w:lang w:val="lt-LT"/>
        </w:rPr>
      </w:pPr>
      <w:r w:rsidRPr="00113F71">
        <w:rPr>
          <w:rFonts w:ascii="Times New Roman" w:hAnsi="Times New Roman"/>
          <w:sz w:val="24"/>
          <w:szCs w:val="24"/>
          <w:lang w:val="lt-LT"/>
        </w:rPr>
        <w:lastRenderedPageBreak/>
        <w:t xml:space="preserve">Mūsų nuomonė apie </w:t>
      </w:r>
      <w:r>
        <w:rPr>
          <w:rFonts w:ascii="Times New Roman" w:hAnsi="Times New Roman"/>
          <w:sz w:val="24"/>
          <w:szCs w:val="24"/>
          <w:lang w:val="lt-LT"/>
        </w:rPr>
        <w:t xml:space="preserve">konsoliduotąsias </w:t>
      </w:r>
      <w:r w:rsidRPr="00113F71">
        <w:rPr>
          <w:rFonts w:ascii="Times New Roman" w:hAnsi="Times New Roman"/>
          <w:sz w:val="24"/>
          <w:szCs w:val="24"/>
          <w:lang w:val="lt-LT"/>
        </w:rPr>
        <w:t xml:space="preserve">finansines ataskaitas neapima kitos informacijos ir mes </w:t>
      </w:r>
      <w:r w:rsidR="0084404F">
        <w:rPr>
          <w:rFonts w:ascii="Times New Roman" w:hAnsi="Times New Roman"/>
          <w:sz w:val="24"/>
          <w:szCs w:val="24"/>
          <w:lang w:val="lt-LT"/>
        </w:rPr>
        <w:t xml:space="preserve">nepateikiame </w:t>
      </w:r>
      <w:r w:rsidRPr="00113F71">
        <w:rPr>
          <w:rFonts w:ascii="Times New Roman" w:hAnsi="Times New Roman"/>
          <w:sz w:val="24"/>
          <w:szCs w:val="24"/>
          <w:lang w:val="lt-LT"/>
        </w:rPr>
        <w:t>joki</w:t>
      </w:r>
      <w:r w:rsidR="0084404F">
        <w:rPr>
          <w:rFonts w:ascii="Times New Roman" w:hAnsi="Times New Roman"/>
          <w:sz w:val="24"/>
          <w:szCs w:val="24"/>
          <w:lang w:val="lt-LT"/>
        </w:rPr>
        <w:t>os</w:t>
      </w:r>
      <w:r w:rsidRPr="00113F71">
        <w:rPr>
          <w:rFonts w:ascii="Times New Roman" w:hAnsi="Times New Roman"/>
          <w:sz w:val="24"/>
          <w:szCs w:val="24"/>
          <w:lang w:val="lt-LT"/>
        </w:rPr>
        <w:t xml:space="preserve"> form</w:t>
      </w:r>
      <w:r w:rsidR="0084404F">
        <w:rPr>
          <w:rFonts w:ascii="Times New Roman" w:hAnsi="Times New Roman"/>
          <w:sz w:val="24"/>
          <w:szCs w:val="24"/>
          <w:lang w:val="lt-LT"/>
        </w:rPr>
        <w:t xml:space="preserve">os </w:t>
      </w:r>
      <w:r w:rsidRPr="00113F71">
        <w:rPr>
          <w:rFonts w:ascii="Times New Roman" w:hAnsi="Times New Roman"/>
          <w:sz w:val="24"/>
          <w:szCs w:val="24"/>
          <w:lang w:val="lt-LT"/>
        </w:rPr>
        <w:t>užtikrinimo</w:t>
      </w:r>
      <w:r w:rsidR="0084404F">
        <w:rPr>
          <w:rFonts w:ascii="Times New Roman" w:hAnsi="Times New Roman"/>
          <w:sz w:val="24"/>
          <w:szCs w:val="24"/>
          <w:lang w:val="lt-LT"/>
        </w:rPr>
        <w:t xml:space="preserve"> išvados</w:t>
      </w:r>
      <w:r w:rsidRPr="00113F71">
        <w:rPr>
          <w:rFonts w:ascii="Times New Roman" w:hAnsi="Times New Roman"/>
          <w:sz w:val="24"/>
          <w:szCs w:val="24"/>
          <w:lang w:val="lt-LT"/>
        </w:rPr>
        <w:t xml:space="preserve"> apie ją.</w:t>
      </w:r>
    </w:p>
    <w:p w:rsidR="00441DA4" w:rsidRPr="00B84057" w:rsidRDefault="00441DA4" w:rsidP="00FC2101">
      <w:pPr>
        <w:spacing w:before="120" w:after="120" w:line="240" w:lineRule="auto"/>
        <w:jc w:val="both"/>
        <w:rPr>
          <w:rFonts w:ascii="Times New Roman" w:hAnsi="Times New Roman"/>
          <w:sz w:val="24"/>
          <w:szCs w:val="24"/>
          <w:lang w:val="lt-LT"/>
        </w:rPr>
      </w:pPr>
      <w:r w:rsidRPr="00113F71">
        <w:rPr>
          <w:rFonts w:ascii="Times New Roman" w:hAnsi="Times New Roman"/>
          <w:sz w:val="24"/>
          <w:szCs w:val="24"/>
          <w:lang w:val="lt-LT"/>
        </w:rPr>
        <w:t xml:space="preserve">Atliekant </w:t>
      </w:r>
      <w:r>
        <w:rPr>
          <w:rFonts w:ascii="Times New Roman" w:hAnsi="Times New Roman"/>
          <w:sz w:val="24"/>
          <w:szCs w:val="24"/>
          <w:lang w:val="lt-LT"/>
        </w:rPr>
        <w:t xml:space="preserve">konsoliduotųjų </w:t>
      </w:r>
      <w:r w:rsidRPr="00113F71">
        <w:rPr>
          <w:rFonts w:ascii="Times New Roman" w:hAnsi="Times New Roman"/>
          <w:sz w:val="24"/>
          <w:szCs w:val="24"/>
          <w:lang w:val="lt-LT"/>
        </w:rPr>
        <w:t xml:space="preserve">finansinių ataskaitų auditą, mūsų atsakomybė yra perskaityti kitą informaciją ir apsvarstyti, ar yra reikšmingų neatitikimų informacijai, pateiktai </w:t>
      </w:r>
      <w:r>
        <w:rPr>
          <w:rFonts w:ascii="Times New Roman" w:hAnsi="Times New Roman"/>
          <w:sz w:val="24"/>
          <w:szCs w:val="24"/>
          <w:lang w:val="lt-LT"/>
        </w:rPr>
        <w:t xml:space="preserve">konsoliduotosiose </w:t>
      </w:r>
      <w:r w:rsidRPr="00113F71">
        <w:rPr>
          <w:rFonts w:ascii="Times New Roman" w:hAnsi="Times New Roman"/>
          <w:sz w:val="24"/>
          <w:szCs w:val="24"/>
          <w:lang w:val="lt-LT"/>
        </w:rPr>
        <w:t>finansinėse ataskaitose, arba mūsų žinioms, pagrįstoms atliktu auditu, ir ar ji yra kitaip reikšmingai iškraipyta. Jeigu remdamiesi atliktu darbu pastebime reikšmingą kitos informacijos iškraipymą, mes turime atskleisti šį faktą. Mes neturime su tuo susijusių pastebėjimų.</w:t>
      </w:r>
    </w:p>
    <w:p w:rsidR="00441DA4" w:rsidRPr="00371141" w:rsidRDefault="00441DA4" w:rsidP="00FC2101">
      <w:pPr>
        <w:spacing w:before="120" w:after="120" w:line="240" w:lineRule="auto"/>
        <w:jc w:val="both"/>
        <w:rPr>
          <w:rFonts w:ascii="Times New Roman" w:hAnsi="Times New Roman"/>
          <w:b/>
          <w:sz w:val="24"/>
          <w:szCs w:val="24"/>
          <w:lang w:val="lt-LT"/>
        </w:rPr>
      </w:pPr>
      <w:r w:rsidRPr="00371141">
        <w:rPr>
          <w:rFonts w:ascii="Times New Roman" w:hAnsi="Times New Roman"/>
          <w:b/>
          <w:sz w:val="24"/>
          <w:szCs w:val="24"/>
          <w:lang w:val="lt-LT"/>
        </w:rPr>
        <w:t xml:space="preserve">Vadovybės ir už valdymą atsakingų asmenų atsakomybė už </w:t>
      </w:r>
      <w:r>
        <w:rPr>
          <w:rFonts w:ascii="Times New Roman" w:hAnsi="Times New Roman"/>
          <w:b/>
          <w:sz w:val="24"/>
          <w:szCs w:val="24"/>
          <w:lang w:val="lt-LT"/>
        </w:rPr>
        <w:t xml:space="preserve">konsoliduotąsias </w:t>
      </w:r>
      <w:r w:rsidRPr="00371141">
        <w:rPr>
          <w:rFonts w:ascii="Times New Roman" w:hAnsi="Times New Roman"/>
          <w:b/>
          <w:sz w:val="24"/>
          <w:szCs w:val="24"/>
          <w:lang w:val="lt-LT"/>
        </w:rPr>
        <w:t xml:space="preserve">finansines ataskaitas </w:t>
      </w:r>
    </w:p>
    <w:p w:rsidR="00441DA4" w:rsidRDefault="00441DA4" w:rsidP="00FC2101">
      <w:pPr>
        <w:spacing w:before="120" w:after="120" w:line="240" w:lineRule="auto"/>
        <w:jc w:val="both"/>
        <w:rPr>
          <w:rFonts w:ascii="Times New Roman" w:hAnsi="Times New Roman"/>
          <w:sz w:val="24"/>
          <w:szCs w:val="24"/>
          <w:lang w:val="lt-LT"/>
        </w:rPr>
      </w:pPr>
      <w:r w:rsidRPr="00B84057">
        <w:rPr>
          <w:rFonts w:ascii="Times New Roman" w:hAnsi="Times New Roman"/>
          <w:sz w:val="24"/>
          <w:szCs w:val="24"/>
          <w:lang w:val="lt-LT"/>
        </w:rPr>
        <w:t xml:space="preserve">Vadovybė yra atsakinga už </w:t>
      </w:r>
      <w:r>
        <w:rPr>
          <w:rFonts w:ascii="Times New Roman" w:hAnsi="Times New Roman"/>
          <w:sz w:val="24"/>
          <w:szCs w:val="24"/>
          <w:lang w:val="lt-LT"/>
        </w:rPr>
        <w:t>konsoliduotųjų</w:t>
      </w:r>
      <w:r w:rsidRPr="00B84057">
        <w:rPr>
          <w:rFonts w:ascii="Times New Roman" w:hAnsi="Times New Roman"/>
          <w:sz w:val="24"/>
          <w:szCs w:val="24"/>
          <w:lang w:val="lt-LT"/>
        </w:rPr>
        <w:t xml:space="preserve"> finansinių ataskaitų parengimą ir teisingą pateikimą pagal </w:t>
      </w:r>
      <w:r w:rsidR="00607F46">
        <w:rPr>
          <w:rFonts w:ascii="Times New Roman" w:hAnsi="Times New Roman"/>
          <w:sz w:val="24"/>
          <w:szCs w:val="24"/>
          <w:lang w:val="lt-LT"/>
        </w:rPr>
        <w:t>t</w:t>
      </w:r>
      <w:r w:rsidRPr="00B84057">
        <w:rPr>
          <w:rFonts w:ascii="Times New Roman" w:hAnsi="Times New Roman"/>
          <w:sz w:val="24"/>
          <w:szCs w:val="24"/>
          <w:lang w:val="lt-LT"/>
        </w:rPr>
        <w:t xml:space="preserve">arptautinius finansinės atskaitomybės standartus, priimtus taikyti Europos </w:t>
      </w:r>
      <w:r w:rsidR="00C21E68">
        <w:rPr>
          <w:rFonts w:ascii="Times New Roman" w:hAnsi="Times New Roman"/>
          <w:sz w:val="24"/>
          <w:szCs w:val="24"/>
          <w:lang w:val="lt-LT"/>
        </w:rPr>
        <w:t>S</w:t>
      </w:r>
      <w:r w:rsidRPr="00B84057">
        <w:rPr>
          <w:rFonts w:ascii="Times New Roman" w:hAnsi="Times New Roman"/>
          <w:sz w:val="24"/>
          <w:szCs w:val="24"/>
          <w:lang w:val="lt-LT"/>
        </w:rPr>
        <w:t xml:space="preserve">ąjungoje, ir tokią vidaus kontrolę, kokia, vadovybės nuomone, yra būtina </w:t>
      </w:r>
      <w:r w:rsidR="00AE7827">
        <w:rPr>
          <w:rFonts w:ascii="Times New Roman" w:hAnsi="Times New Roman"/>
          <w:sz w:val="24"/>
          <w:szCs w:val="24"/>
          <w:lang w:val="lt-LT"/>
        </w:rPr>
        <w:t xml:space="preserve">konsoliduotosioms </w:t>
      </w:r>
      <w:r w:rsidRPr="00B84057">
        <w:rPr>
          <w:rFonts w:ascii="Times New Roman" w:hAnsi="Times New Roman"/>
          <w:sz w:val="24"/>
          <w:szCs w:val="24"/>
          <w:lang w:val="lt-LT"/>
        </w:rPr>
        <w:t>finansinėms ataskaitoms parengti be reikšmingų iškraipymų dėl apgaulės ar klaidos.</w:t>
      </w:r>
      <w:r w:rsidRPr="00B84057" w:rsidDel="00661527">
        <w:rPr>
          <w:rFonts w:ascii="Times New Roman" w:hAnsi="Times New Roman"/>
          <w:sz w:val="24"/>
          <w:szCs w:val="24"/>
          <w:lang w:val="lt-LT"/>
        </w:rPr>
        <w:t xml:space="preserve"> </w:t>
      </w:r>
    </w:p>
    <w:p w:rsidR="00441DA4" w:rsidRPr="0022514F" w:rsidRDefault="00441DA4" w:rsidP="00FC2101">
      <w:pPr>
        <w:pStyle w:val="Default"/>
        <w:spacing w:before="120" w:after="120"/>
        <w:jc w:val="both"/>
        <w:rPr>
          <w:rFonts w:ascii="Times New Roman" w:hAnsi="Times New Roman" w:cs="Times New Roman"/>
        </w:rPr>
      </w:pPr>
      <w:r w:rsidRPr="0022514F">
        <w:rPr>
          <w:rFonts w:ascii="Times New Roman" w:hAnsi="Times New Roman" w:cs="Times New Roman"/>
        </w:rPr>
        <w:t xml:space="preserve">Rengdama </w:t>
      </w:r>
      <w:r w:rsidR="00AE7827">
        <w:rPr>
          <w:rFonts w:ascii="Times New Roman" w:hAnsi="Times New Roman" w:cs="Times New Roman"/>
        </w:rPr>
        <w:t xml:space="preserve">konsoliduotąsias </w:t>
      </w:r>
      <w:r w:rsidRPr="0022514F">
        <w:rPr>
          <w:rFonts w:ascii="Times New Roman" w:hAnsi="Times New Roman" w:cs="Times New Roman"/>
        </w:rPr>
        <w:t xml:space="preserve">finansines ataskaitas vadovybė privalo įvertinti </w:t>
      </w:r>
      <w:r>
        <w:rPr>
          <w:rFonts w:ascii="Times New Roman" w:hAnsi="Times New Roman" w:cs="Times New Roman"/>
        </w:rPr>
        <w:t>Grupės</w:t>
      </w:r>
      <w:r w:rsidRPr="0022514F">
        <w:rPr>
          <w:rFonts w:ascii="Times New Roman" w:hAnsi="Times New Roman" w:cs="Times New Roman"/>
        </w:rPr>
        <w:t xml:space="preserve"> gebėjimą tęsti veiklą ir atskleisti (jei būtina) dalykus, susijusius su veiklos tęstinumu ir veiklos tęstinumo apskaitos principo taikymu, išskyrus tuos atvejus, kai vadovybė ketina likviduoti </w:t>
      </w:r>
      <w:r>
        <w:rPr>
          <w:rFonts w:ascii="Times New Roman" w:hAnsi="Times New Roman" w:cs="Times New Roman"/>
        </w:rPr>
        <w:t>Grupę</w:t>
      </w:r>
      <w:r w:rsidRPr="0022514F">
        <w:rPr>
          <w:rFonts w:ascii="Times New Roman" w:hAnsi="Times New Roman" w:cs="Times New Roman"/>
        </w:rPr>
        <w:t xml:space="preserve"> ar nutraukti veiklą arba </w:t>
      </w:r>
      <w:r w:rsidR="0084404F">
        <w:rPr>
          <w:rFonts w:ascii="Times New Roman" w:hAnsi="Times New Roman" w:cs="Times New Roman"/>
        </w:rPr>
        <w:t>ne</w:t>
      </w:r>
      <w:r w:rsidRPr="0022514F">
        <w:rPr>
          <w:rFonts w:ascii="Times New Roman" w:hAnsi="Times New Roman" w:cs="Times New Roman"/>
        </w:rPr>
        <w:t>turi kitų realių alternatyvų</w:t>
      </w:r>
      <w:r w:rsidR="0084404F">
        <w:rPr>
          <w:rFonts w:ascii="Times New Roman" w:hAnsi="Times New Roman" w:cs="Times New Roman"/>
        </w:rPr>
        <w:t>, tik</w:t>
      </w:r>
      <w:r w:rsidRPr="0022514F">
        <w:rPr>
          <w:rFonts w:ascii="Times New Roman" w:hAnsi="Times New Roman" w:cs="Times New Roman"/>
        </w:rPr>
        <w:t xml:space="preserve"> taip pasielgti.</w:t>
      </w:r>
    </w:p>
    <w:p w:rsidR="00441DA4" w:rsidRPr="00371141" w:rsidRDefault="00441DA4" w:rsidP="00FC2101">
      <w:pPr>
        <w:spacing w:before="120" w:after="120" w:line="240" w:lineRule="auto"/>
        <w:jc w:val="both"/>
        <w:rPr>
          <w:rFonts w:ascii="Times New Roman" w:hAnsi="Times New Roman"/>
          <w:sz w:val="24"/>
          <w:szCs w:val="24"/>
          <w:lang w:val="lt-LT"/>
        </w:rPr>
      </w:pPr>
      <w:r w:rsidRPr="00371141">
        <w:rPr>
          <w:rFonts w:ascii="Times New Roman" w:hAnsi="Times New Roman"/>
          <w:sz w:val="24"/>
          <w:szCs w:val="24"/>
          <w:lang w:val="lt-LT"/>
        </w:rPr>
        <w:t xml:space="preserve">Už valdymą atsakingi asmenys privalo prižiūrėti </w:t>
      </w:r>
      <w:r>
        <w:rPr>
          <w:rFonts w:ascii="Times New Roman" w:hAnsi="Times New Roman"/>
          <w:sz w:val="24"/>
          <w:szCs w:val="24"/>
          <w:lang w:val="lt-LT"/>
        </w:rPr>
        <w:t>Grupės konsoliduotųjų</w:t>
      </w:r>
      <w:r w:rsidRPr="00371141">
        <w:rPr>
          <w:rFonts w:ascii="Times New Roman" w:hAnsi="Times New Roman"/>
          <w:sz w:val="24"/>
          <w:szCs w:val="24"/>
          <w:lang w:val="lt-LT"/>
        </w:rPr>
        <w:t xml:space="preserve"> finansinių ataskaitų rengimo procesą.</w:t>
      </w:r>
    </w:p>
    <w:p w:rsidR="00441DA4" w:rsidRPr="009C2A6B" w:rsidRDefault="00441DA4" w:rsidP="00FC2101">
      <w:pPr>
        <w:spacing w:before="120" w:after="120" w:line="240" w:lineRule="auto"/>
        <w:rPr>
          <w:rFonts w:ascii="Times New Roman" w:hAnsi="Times New Roman"/>
          <w:b/>
          <w:sz w:val="24"/>
          <w:szCs w:val="24"/>
          <w:lang w:val="lt-LT"/>
        </w:rPr>
      </w:pPr>
      <w:r w:rsidRPr="009C2A6B">
        <w:rPr>
          <w:rFonts w:ascii="Times New Roman" w:hAnsi="Times New Roman"/>
          <w:b/>
          <w:sz w:val="24"/>
          <w:szCs w:val="24"/>
          <w:lang w:val="lt-LT"/>
        </w:rPr>
        <w:t>Auditoriaus atsakomybė</w:t>
      </w:r>
      <w:r>
        <w:rPr>
          <w:rFonts w:ascii="Times New Roman" w:hAnsi="Times New Roman"/>
          <w:b/>
          <w:sz w:val="24"/>
          <w:szCs w:val="24"/>
          <w:lang w:val="lt-LT"/>
        </w:rPr>
        <w:t xml:space="preserve"> </w:t>
      </w:r>
      <w:r w:rsidRPr="009C2A6B">
        <w:rPr>
          <w:rFonts w:ascii="Times New Roman" w:hAnsi="Times New Roman"/>
          <w:b/>
          <w:sz w:val="24"/>
          <w:szCs w:val="24"/>
          <w:lang w:val="lt-LT"/>
        </w:rPr>
        <w:t xml:space="preserve">už </w:t>
      </w:r>
      <w:r>
        <w:rPr>
          <w:rFonts w:ascii="Times New Roman" w:hAnsi="Times New Roman"/>
          <w:b/>
          <w:sz w:val="24"/>
          <w:szCs w:val="24"/>
          <w:lang w:val="lt-LT"/>
        </w:rPr>
        <w:t xml:space="preserve">konsoliduotųjų </w:t>
      </w:r>
      <w:r w:rsidRPr="009C2A6B">
        <w:rPr>
          <w:rFonts w:ascii="Times New Roman" w:hAnsi="Times New Roman"/>
          <w:b/>
          <w:sz w:val="24"/>
          <w:szCs w:val="24"/>
          <w:lang w:val="lt-LT"/>
        </w:rPr>
        <w:t>finansinių ataskaitų auditą</w:t>
      </w:r>
    </w:p>
    <w:p w:rsidR="00441DA4" w:rsidRPr="009C2A6B" w:rsidRDefault="00441DA4" w:rsidP="00FC2101">
      <w:pPr>
        <w:spacing w:before="120" w:after="120" w:line="240" w:lineRule="auto"/>
        <w:jc w:val="both"/>
        <w:rPr>
          <w:rFonts w:ascii="Times New Roman" w:hAnsi="Times New Roman"/>
          <w:sz w:val="24"/>
          <w:szCs w:val="24"/>
          <w:lang w:val="lt-LT"/>
        </w:rPr>
      </w:pPr>
      <w:r w:rsidRPr="009C2A6B">
        <w:rPr>
          <w:rFonts w:ascii="Times New Roman" w:hAnsi="Times New Roman"/>
          <w:sz w:val="24"/>
          <w:szCs w:val="24"/>
          <w:lang w:val="lt-LT"/>
        </w:rPr>
        <w:t xml:space="preserve">Mūsų tikslas yra gauti pakankamą užtikrinimą dėl to, ar </w:t>
      </w:r>
      <w:r>
        <w:rPr>
          <w:rFonts w:ascii="Times New Roman" w:hAnsi="Times New Roman"/>
          <w:sz w:val="24"/>
          <w:szCs w:val="24"/>
          <w:lang w:val="lt-LT"/>
        </w:rPr>
        <w:t xml:space="preserve">konsoliduotosios </w:t>
      </w:r>
      <w:r w:rsidRPr="009C2A6B">
        <w:rPr>
          <w:rFonts w:ascii="Times New Roman" w:hAnsi="Times New Roman"/>
          <w:sz w:val="24"/>
          <w:szCs w:val="24"/>
          <w:lang w:val="lt-LT"/>
        </w:rPr>
        <w:t xml:space="preserve">finansinės ataskaitos kaip visuma nėra reikšmingai iškraipytos dėl apgaulės ar klaidos, ir išleisti auditoriaus išvadą, kurioje pateikiama mūsų nuomonė. Pakankamas užtikrinimas – tai aukšto lygio užtikrinimas, o ne garantija, kad reikšmingą iškraipymą, jeigu jis yra, visada galima nustatyti per auditą, kuris atliekamas pagal </w:t>
      </w:r>
      <w:r w:rsidR="00520EB0">
        <w:rPr>
          <w:rFonts w:ascii="Times New Roman" w:hAnsi="Times New Roman"/>
          <w:sz w:val="24"/>
          <w:szCs w:val="24"/>
          <w:lang w:val="lt-LT"/>
        </w:rPr>
        <w:t>TAS</w:t>
      </w:r>
      <w:r w:rsidRPr="009C2A6B">
        <w:rPr>
          <w:rFonts w:ascii="Times New Roman" w:hAnsi="Times New Roman"/>
          <w:sz w:val="24"/>
          <w:szCs w:val="24"/>
          <w:lang w:val="lt-LT"/>
        </w:rPr>
        <w:t xml:space="preserve">. Iškraipymai, kurie gali atsirasti dėl apgaulės ar klaidos, laikomi reikšmingais, jeigu galima pagrįstai numatyti, kad atskirai ar kartu jie gali turėti didelės įtakos vartotojų ekonominiams sprendimams, priimamiems remiantis </w:t>
      </w:r>
      <w:r>
        <w:rPr>
          <w:rFonts w:ascii="Times New Roman" w:hAnsi="Times New Roman"/>
          <w:sz w:val="24"/>
          <w:szCs w:val="24"/>
          <w:lang w:val="lt-LT"/>
        </w:rPr>
        <w:t xml:space="preserve">konsoliduotosiomis </w:t>
      </w:r>
      <w:r w:rsidRPr="009C2A6B">
        <w:rPr>
          <w:rFonts w:ascii="Times New Roman" w:hAnsi="Times New Roman"/>
          <w:sz w:val="24"/>
          <w:szCs w:val="24"/>
          <w:lang w:val="lt-LT"/>
        </w:rPr>
        <w:t xml:space="preserve">finansinėmis ataskaitomis. </w:t>
      </w:r>
    </w:p>
    <w:p w:rsidR="00441DA4" w:rsidRPr="009C2A6B" w:rsidRDefault="00441DA4" w:rsidP="00FC2101">
      <w:pPr>
        <w:spacing w:before="120" w:after="120" w:line="240" w:lineRule="auto"/>
        <w:jc w:val="both"/>
        <w:rPr>
          <w:rFonts w:ascii="Times New Roman" w:hAnsi="Times New Roman"/>
          <w:sz w:val="24"/>
          <w:szCs w:val="24"/>
          <w:lang w:val="lt-LT"/>
        </w:rPr>
      </w:pPr>
      <w:r w:rsidRPr="009C2A6B">
        <w:rPr>
          <w:rFonts w:ascii="Times New Roman" w:hAnsi="Times New Roman"/>
          <w:sz w:val="24"/>
          <w:szCs w:val="24"/>
          <w:lang w:val="lt-LT"/>
        </w:rPr>
        <w:t xml:space="preserve">Atlikdami auditą pagal </w:t>
      </w:r>
      <w:r w:rsidR="00520EB0">
        <w:rPr>
          <w:rFonts w:ascii="Times New Roman" w:hAnsi="Times New Roman"/>
          <w:sz w:val="24"/>
          <w:szCs w:val="24"/>
          <w:lang w:val="lt-LT"/>
        </w:rPr>
        <w:t>TAS</w:t>
      </w:r>
      <w:r w:rsidRPr="009C2A6B">
        <w:rPr>
          <w:rFonts w:ascii="Times New Roman" w:hAnsi="Times New Roman"/>
          <w:sz w:val="24"/>
          <w:szCs w:val="24"/>
          <w:lang w:val="lt-LT"/>
        </w:rPr>
        <w:t xml:space="preserve">, viso audito metu priėmėme profesinius sprendimus ir laikėmės profesinio skepticizmo principo. Mes taip pat: </w:t>
      </w:r>
    </w:p>
    <w:p w:rsidR="00441DA4" w:rsidRPr="009C2A6B" w:rsidRDefault="00441DA4" w:rsidP="00FC2101">
      <w:pPr>
        <w:numPr>
          <w:ilvl w:val="2"/>
          <w:numId w:val="5"/>
        </w:numPr>
        <w:spacing w:before="120" w:after="120" w:line="240" w:lineRule="auto"/>
        <w:ind w:left="426" w:hanging="426"/>
        <w:jc w:val="both"/>
        <w:rPr>
          <w:rFonts w:ascii="Times New Roman" w:hAnsi="Times New Roman"/>
          <w:sz w:val="24"/>
          <w:szCs w:val="24"/>
          <w:lang w:val="lt-LT"/>
        </w:rPr>
      </w:pPr>
      <w:r w:rsidRPr="009C2A6B">
        <w:rPr>
          <w:rFonts w:ascii="Times New Roman" w:hAnsi="Times New Roman"/>
          <w:sz w:val="24"/>
          <w:szCs w:val="24"/>
          <w:lang w:val="lt-LT"/>
        </w:rPr>
        <w:t xml:space="preserve">Nustatėme ir įvertinome </w:t>
      </w:r>
      <w:r>
        <w:rPr>
          <w:rFonts w:ascii="Times New Roman" w:hAnsi="Times New Roman"/>
          <w:sz w:val="24"/>
          <w:szCs w:val="24"/>
          <w:lang w:val="lt-LT"/>
        </w:rPr>
        <w:t xml:space="preserve">konsoliduotųjų </w:t>
      </w:r>
      <w:r w:rsidRPr="009C2A6B">
        <w:rPr>
          <w:rFonts w:ascii="Times New Roman" w:hAnsi="Times New Roman"/>
          <w:sz w:val="24"/>
          <w:szCs w:val="24"/>
          <w:lang w:val="lt-LT"/>
        </w:rPr>
        <w:t>finansinių ataskaitų reikšmingo iškraipymo dėl apgaulės arba klaidų riziką, suplanavome ir atlikome procedūras kaip atsaką į tokią riziką ir surinkome pakankamų tinkamų audito įrodymų mūsų nuomonei pagrįsti. Reikšmingo iškraipymo dėl apgaulės neaptikimo rizika yra didesnė nei reikšmingo iškraipymo dėl klaidų neaptikimo rizika, nes apgaule gali būti sukčiavimas, klastojimas, tyčinis praleidimas, klaidingas aiškinimas arba vidaus kontrolių nepaisymas.</w:t>
      </w:r>
    </w:p>
    <w:p w:rsidR="00441DA4" w:rsidRPr="009C2A6B" w:rsidRDefault="00441DA4" w:rsidP="00FC2101">
      <w:pPr>
        <w:numPr>
          <w:ilvl w:val="2"/>
          <w:numId w:val="5"/>
        </w:numPr>
        <w:spacing w:before="120" w:after="120" w:line="240" w:lineRule="auto"/>
        <w:ind w:left="426" w:hanging="426"/>
        <w:jc w:val="both"/>
        <w:rPr>
          <w:rFonts w:ascii="Times New Roman" w:hAnsi="Times New Roman"/>
          <w:sz w:val="24"/>
          <w:szCs w:val="24"/>
          <w:lang w:val="lt-LT"/>
        </w:rPr>
      </w:pPr>
      <w:r w:rsidRPr="009C2A6B">
        <w:rPr>
          <w:rFonts w:ascii="Times New Roman" w:hAnsi="Times New Roman"/>
          <w:sz w:val="24"/>
          <w:szCs w:val="24"/>
          <w:lang w:val="lt-LT"/>
        </w:rPr>
        <w:t xml:space="preserve">Supratome su auditu susijusias vidaus kontroles, kad galėtume suplanuoti konkrečiomis aplinkybėmis tinkamas audito procedūras, o ne tam, kad galėtume pareikšti nuomonę apie </w:t>
      </w:r>
      <w:r>
        <w:rPr>
          <w:rFonts w:ascii="Times New Roman" w:hAnsi="Times New Roman"/>
          <w:sz w:val="24"/>
          <w:szCs w:val="24"/>
          <w:lang w:val="lt-LT"/>
        </w:rPr>
        <w:t>Grupės</w:t>
      </w:r>
      <w:r w:rsidRPr="009C2A6B">
        <w:rPr>
          <w:rFonts w:ascii="Times New Roman" w:hAnsi="Times New Roman"/>
          <w:sz w:val="24"/>
          <w:szCs w:val="24"/>
          <w:lang w:val="lt-LT"/>
        </w:rPr>
        <w:t xml:space="preserve"> vidaus kontrolės veiksmingumą. </w:t>
      </w:r>
    </w:p>
    <w:p w:rsidR="00441DA4" w:rsidRPr="009C2A6B" w:rsidRDefault="00441DA4" w:rsidP="00FC2101">
      <w:pPr>
        <w:numPr>
          <w:ilvl w:val="2"/>
          <w:numId w:val="5"/>
        </w:numPr>
        <w:spacing w:before="120" w:after="120" w:line="240" w:lineRule="auto"/>
        <w:ind w:left="426" w:hanging="426"/>
        <w:jc w:val="both"/>
        <w:rPr>
          <w:rFonts w:ascii="Times New Roman" w:hAnsi="Times New Roman"/>
          <w:sz w:val="24"/>
          <w:szCs w:val="24"/>
          <w:lang w:val="lt-LT"/>
        </w:rPr>
      </w:pPr>
      <w:r w:rsidRPr="009C2A6B">
        <w:rPr>
          <w:rFonts w:ascii="Times New Roman" w:hAnsi="Times New Roman"/>
          <w:sz w:val="24"/>
          <w:szCs w:val="24"/>
          <w:lang w:val="lt-LT"/>
        </w:rPr>
        <w:t xml:space="preserve">Įvertinome taikomų apskaitos metodų tinkamumą ir </w:t>
      </w:r>
      <w:r w:rsidR="0084404F" w:rsidRPr="009C2A6B">
        <w:rPr>
          <w:rFonts w:ascii="Times New Roman" w:hAnsi="Times New Roman"/>
          <w:sz w:val="24"/>
          <w:szCs w:val="24"/>
          <w:lang w:val="lt-LT"/>
        </w:rPr>
        <w:t xml:space="preserve">vadovybės </w:t>
      </w:r>
      <w:r w:rsidRPr="009C2A6B">
        <w:rPr>
          <w:rFonts w:ascii="Times New Roman" w:hAnsi="Times New Roman"/>
          <w:sz w:val="24"/>
          <w:szCs w:val="24"/>
          <w:lang w:val="lt-LT"/>
        </w:rPr>
        <w:t xml:space="preserve">apskaitinių vertinimų bei </w:t>
      </w:r>
      <w:r w:rsidR="00535BC3">
        <w:rPr>
          <w:rFonts w:ascii="Times New Roman" w:hAnsi="Times New Roman"/>
          <w:sz w:val="24"/>
          <w:szCs w:val="24"/>
          <w:lang w:val="lt-LT"/>
        </w:rPr>
        <w:t xml:space="preserve">su jais </w:t>
      </w:r>
      <w:r w:rsidRPr="009C2A6B">
        <w:rPr>
          <w:rFonts w:ascii="Times New Roman" w:hAnsi="Times New Roman"/>
          <w:sz w:val="24"/>
          <w:szCs w:val="24"/>
          <w:lang w:val="lt-LT"/>
        </w:rPr>
        <w:t xml:space="preserve">susijusių atskleidimų pagrįstumą. </w:t>
      </w:r>
    </w:p>
    <w:p w:rsidR="00441DA4" w:rsidRPr="009C2A6B" w:rsidRDefault="00441DA4" w:rsidP="00FC2101">
      <w:pPr>
        <w:numPr>
          <w:ilvl w:val="2"/>
          <w:numId w:val="5"/>
        </w:numPr>
        <w:spacing w:before="120" w:after="120" w:line="240" w:lineRule="auto"/>
        <w:ind w:left="426" w:hanging="426"/>
        <w:jc w:val="both"/>
        <w:rPr>
          <w:rFonts w:ascii="Times New Roman" w:hAnsi="Times New Roman"/>
          <w:sz w:val="24"/>
          <w:szCs w:val="24"/>
          <w:lang w:val="lt-LT"/>
        </w:rPr>
      </w:pPr>
      <w:r w:rsidRPr="009C2A6B">
        <w:rPr>
          <w:rFonts w:ascii="Times New Roman" w:hAnsi="Times New Roman"/>
          <w:sz w:val="24"/>
          <w:szCs w:val="24"/>
          <w:lang w:val="lt-LT"/>
        </w:rPr>
        <w:t xml:space="preserve">Padarėme išvadą dėl taikomo veiklos tęstinumo apskaitos principo tinkamumo ir dėl to, ar, remiantis surinktais įrodymais, egzistuoja su įvykiais ar sąlygomis susijęs reikšmingas neapibrėžtumas, dėl kurio gali kilti reikšmingų abejonių dėl </w:t>
      </w:r>
      <w:r>
        <w:rPr>
          <w:rFonts w:ascii="Times New Roman" w:hAnsi="Times New Roman"/>
          <w:sz w:val="24"/>
          <w:szCs w:val="24"/>
          <w:lang w:val="lt-LT"/>
        </w:rPr>
        <w:t>Grupės</w:t>
      </w:r>
      <w:r w:rsidRPr="009C2A6B">
        <w:rPr>
          <w:rFonts w:ascii="Times New Roman" w:hAnsi="Times New Roman"/>
          <w:sz w:val="24"/>
          <w:szCs w:val="24"/>
          <w:lang w:val="lt-LT"/>
        </w:rPr>
        <w:t xml:space="preserve"> gebėjimo tęsti veiklą. Jeigu </w:t>
      </w:r>
      <w:r w:rsidRPr="009C2A6B">
        <w:rPr>
          <w:rFonts w:ascii="Times New Roman" w:hAnsi="Times New Roman"/>
          <w:sz w:val="24"/>
          <w:szCs w:val="24"/>
          <w:lang w:val="lt-LT"/>
        </w:rPr>
        <w:lastRenderedPageBreak/>
        <w:t xml:space="preserve">padarome išvadą, kad toks reikšmingas neapibrėžtumas egzistuoja, auditoriaus išvadoje privalome atkreipti dėmesį į susijusius atskleidimus </w:t>
      </w:r>
      <w:r>
        <w:rPr>
          <w:rFonts w:ascii="Times New Roman" w:hAnsi="Times New Roman"/>
          <w:sz w:val="24"/>
          <w:szCs w:val="24"/>
          <w:lang w:val="lt-LT"/>
        </w:rPr>
        <w:t xml:space="preserve">konsoliduotose </w:t>
      </w:r>
      <w:r w:rsidRPr="009C2A6B">
        <w:rPr>
          <w:rFonts w:ascii="Times New Roman" w:hAnsi="Times New Roman"/>
          <w:sz w:val="24"/>
          <w:szCs w:val="24"/>
          <w:lang w:val="lt-LT"/>
        </w:rPr>
        <w:t xml:space="preserve">finansinėse ataskaitose arba, jeigu tokių atskleidimų nepakanka, turime modifikuoti savo nuomonę. Mūsų išvados pagrįstos audito įrodymais, kuriuos surinkome iki auditoriaus išvados datos. Tačiau, būsimi įvykiai ar sąlygos gali lemti, kad </w:t>
      </w:r>
      <w:r>
        <w:rPr>
          <w:rFonts w:ascii="Times New Roman" w:hAnsi="Times New Roman"/>
          <w:sz w:val="24"/>
          <w:szCs w:val="24"/>
          <w:lang w:val="lt-LT"/>
        </w:rPr>
        <w:t>Grupė</w:t>
      </w:r>
      <w:r w:rsidRPr="009C2A6B">
        <w:rPr>
          <w:rFonts w:ascii="Times New Roman" w:hAnsi="Times New Roman"/>
          <w:sz w:val="24"/>
          <w:szCs w:val="24"/>
          <w:lang w:val="lt-LT"/>
        </w:rPr>
        <w:t xml:space="preserve"> negalės toliau tęsti savo veiklos.</w:t>
      </w:r>
    </w:p>
    <w:p w:rsidR="00441DA4" w:rsidRDefault="00441DA4" w:rsidP="00FC2101">
      <w:pPr>
        <w:numPr>
          <w:ilvl w:val="2"/>
          <w:numId w:val="5"/>
        </w:numPr>
        <w:spacing w:before="120" w:after="120" w:line="240" w:lineRule="auto"/>
        <w:ind w:left="426" w:hanging="426"/>
        <w:jc w:val="both"/>
        <w:rPr>
          <w:rFonts w:ascii="Times New Roman" w:hAnsi="Times New Roman"/>
          <w:sz w:val="24"/>
          <w:szCs w:val="24"/>
          <w:lang w:val="lt-LT"/>
        </w:rPr>
      </w:pPr>
      <w:r w:rsidRPr="009C2A6B">
        <w:rPr>
          <w:rFonts w:ascii="Times New Roman" w:hAnsi="Times New Roman"/>
          <w:sz w:val="24"/>
          <w:szCs w:val="24"/>
          <w:lang w:val="lt-LT"/>
        </w:rPr>
        <w:t xml:space="preserve">Įvertinome bendrą </w:t>
      </w:r>
      <w:r>
        <w:rPr>
          <w:rFonts w:ascii="Times New Roman" w:hAnsi="Times New Roman"/>
          <w:sz w:val="24"/>
          <w:szCs w:val="24"/>
          <w:lang w:val="lt-LT"/>
        </w:rPr>
        <w:t xml:space="preserve">konsoliduotųjų </w:t>
      </w:r>
      <w:r w:rsidRPr="009C2A6B">
        <w:rPr>
          <w:rFonts w:ascii="Times New Roman" w:hAnsi="Times New Roman"/>
          <w:sz w:val="24"/>
          <w:szCs w:val="24"/>
          <w:lang w:val="lt-LT"/>
        </w:rPr>
        <w:t xml:space="preserve">finansinių ataskaitų pateikimą, struktūrą ir turinį, įskaitant atskleidimus, ir tai, ar </w:t>
      </w:r>
      <w:r>
        <w:rPr>
          <w:rFonts w:ascii="Times New Roman" w:hAnsi="Times New Roman"/>
          <w:sz w:val="24"/>
          <w:szCs w:val="24"/>
          <w:lang w:val="lt-LT"/>
        </w:rPr>
        <w:t xml:space="preserve">konsoliduotose </w:t>
      </w:r>
      <w:r w:rsidRPr="009C2A6B">
        <w:rPr>
          <w:rFonts w:ascii="Times New Roman" w:hAnsi="Times New Roman"/>
          <w:sz w:val="24"/>
          <w:szCs w:val="24"/>
          <w:lang w:val="lt-LT"/>
        </w:rPr>
        <w:t>finansinėse ataskaitose pateikti pagrindžiantys sandoriai ir įvykiai taip, kad atitiktų teisingo pateikimo koncepciją.</w:t>
      </w:r>
    </w:p>
    <w:p w:rsidR="00441DA4" w:rsidRPr="009C2A6B" w:rsidRDefault="00441DA4" w:rsidP="00FC2101">
      <w:pPr>
        <w:numPr>
          <w:ilvl w:val="2"/>
          <w:numId w:val="5"/>
        </w:numPr>
        <w:spacing w:before="120" w:after="120" w:line="240" w:lineRule="auto"/>
        <w:ind w:left="426" w:hanging="426"/>
        <w:jc w:val="both"/>
        <w:rPr>
          <w:rFonts w:ascii="Times New Roman" w:hAnsi="Times New Roman"/>
          <w:sz w:val="24"/>
          <w:szCs w:val="24"/>
          <w:lang w:val="lt-LT"/>
        </w:rPr>
      </w:pPr>
      <w:r w:rsidRPr="009C2A6B">
        <w:rPr>
          <w:rFonts w:ascii="Times New Roman" w:hAnsi="Times New Roman"/>
          <w:sz w:val="24"/>
          <w:szCs w:val="24"/>
          <w:lang w:val="lt-LT"/>
        </w:rPr>
        <w:t>Surinkome pakankamų tinkamų audito įrodymų apie įmonių finansinę informaciją ar verslo veiklą Grupėje, kad galėtume pareikšti nuomonę apie Grupės konsoliduot</w:t>
      </w:r>
      <w:r w:rsidR="00255688">
        <w:rPr>
          <w:rFonts w:ascii="Times New Roman" w:hAnsi="Times New Roman"/>
          <w:sz w:val="24"/>
          <w:szCs w:val="24"/>
          <w:lang w:val="lt-LT"/>
        </w:rPr>
        <w:t>ąsi</w:t>
      </w:r>
      <w:r w:rsidRPr="009C2A6B">
        <w:rPr>
          <w:rFonts w:ascii="Times New Roman" w:hAnsi="Times New Roman"/>
          <w:sz w:val="24"/>
          <w:szCs w:val="24"/>
          <w:lang w:val="lt-LT"/>
        </w:rPr>
        <w:t xml:space="preserve">as finansines ataskaitas. Atsakome už vadovavimą grupės auditui, jo priežiūrą ir atlikimą. Tik mes atsakome už pareikštą mūsų </w:t>
      </w:r>
      <w:r w:rsidR="0084404F">
        <w:rPr>
          <w:rFonts w:ascii="Times New Roman" w:hAnsi="Times New Roman"/>
          <w:sz w:val="24"/>
          <w:szCs w:val="24"/>
          <w:lang w:val="lt-LT"/>
        </w:rPr>
        <w:t xml:space="preserve">audito </w:t>
      </w:r>
      <w:r w:rsidRPr="009C2A6B">
        <w:rPr>
          <w:rFonts w:ascii="Times New Roman" w:hAnsi="Times New Roman"/>
          <w:sz w:val="24"/>
          <w:szCs w:val="24"/>
          <w:lang w:val="lt-LT"/>
        </w:rPr>
        <w:t>nuomonę.</w:t>
      </w:r>
    </w:p>
    <w:p w:rsidR="00441DA4" w:rsidRDefault="00441DA4" w:rsidP="00FC2101">
      <w:pPr>
        <w:spacing w:before="120" w:after="120" w:line="240" w:lineRule="auto"/>
        <w:jc w:val="both"/>
        <w:rPr>
          <w:rFonts w:ascii="Times New Roman" w:hAnsi="Times New Roman"/>
          <w:sz w:val="24"/>
          <w:szCs w:val="24"/>
          <w:lang w:val="lt-LT"/>
        </w:rPr>
      </w:pPr>
      <w:r w:rsidRPr="009C2A6B">
        <w:rPr>
          <w:rFonts w:ascii="Times New Roman" w:hAnsi="Times New Roman"/>
          <w:sz w:val="24"/>
          <w:szCs w:val="24"/>
          <w:lang w:val="lt-LT"/>
        </w:rPr>
        <w:t xml:space="preserve">Mes, be visų kitų dalykų, informavome už valdymą atsakingus asmenis </w:t>
      </w:r>
      <w:r w:rsidR="0084404F">
        <w:rPr>
          <w:rFonts w:ascii="Times New Roman" w:hAnsi="Times New Roman"/>
          <w:sz w:val="24"/>
          <w:szCs w:val="24"/>
          <w:lang w:val="lt-LT"/>
        </w:rPr>
        <w:t>apie</w:t>
      </w:r>
      <w:r w:rsidRPr="009C2A6B">
        <w:rPr>
          <w:rFonts w:ascii="Times New Roman" w:hAnsi="Times New Roman"/>
          <w:sz w:val="24"/>
          <w:szCs w:val="24"/>
          <w:lang w:val="lt-LT"/>
        </w:rPr>
        <w:t xml:space="preserve"> audito apimt</w:t>
      </w:r>
      <w:r w:rsidR="0084404F">
        <w:rPr>
          <w:rFonts w:ascii="Times New Roman" w:hAnsi="Times New Roman"/>
          <w:sz w:val="24"/>
          <w:szCs w:val="24"/>
          <w:lang w:val="lt-LT"/>
        </w:rPr>
        <w:t>į</w:t>
      </w:r>
      <w:r w:rsidRPr="009C2A6B">
        <w:rPr>
          <w:rFonts w:ascii="Times New Roman" w:hAnsi="Times New Roman"/>
          <w:sz w:val="24"/>
          <w:szCs w:val="24"/>
          <w:lang w:val="lt-LT"/>
        </w:rPr>
        <w:t xml:space="preserve"> ir atlikimo laik</w:t>
      </w:r>
      <w:r w:rsidR="0084404F">
        <w:rPr>
          <w:rFonts w:ascii="Times New Roman" w:hAnsi="Times New Roman"/>
          <w:sz w:val="24"/>
          <w:szCs w:val="24"/>
          <w:lang w:val="lt-LT"/>
        </w:rPr>
        <w:t>ą</w:t>
      </w:r>
      <w:r w:rsidRPr="009C2A6B">
        <w:rPr>
          <w:rFonts w:ascii="Times New Roman" w:hAnsi="Times New Roman"/>
          <w:sz w:val="24"/>
          <w:szCs w:val="24"/>
          <w:lang w:val="lt-LT"/>
        </w:rPr>
        <w:t xml:space="preserve"> bei reikšming</w:t>
      </w:r>
      <w:r w:rsidR="0084404F">
        <w:rPr>
          <w:rFonts w:ascii="Times New Roman" w:hAnsi="Times New Roman"/>
          <w:sz w:val="24"/>
          <w:szCs w:val="24"/>
          <w:lang w:val="lt-LT"/>
        </w:rPr>
        <w:t>us</w:t>
      </w:r>
      <w:r w:rsidRPr="009C2A6B">
        <w:rPr>
          <w:rFonts w:ascii="Times New Roman" w:hAnsi="Times New Roman"/>
          <w:sz w:val="24"/>
          <w:szCs w:val="24"/>
          <w:lang w:val="lt-LT"/>
        </w:rPr>
        <w:t xml:space="preserve"> audito pastebėjim</w:t>
      </w:r>
      <w:r w:rsidR="0084404F">
        <w:rPr>
          <w:rFonts w:ascii="Times New Roman" w:hAnsi="Times New Roman"/>
          <w:sz w:val="24"/>
          <w:szCs w:val="24"/>
          <w:lang w:val="lt-LT"/>
        </w:rPr>
        <w:t>us</w:t>
      </w:r>
      <w:r w:rsidRPr="009C2A6B">
        <w:rPr>
          <w:rFonts w:ascii="Times New Roman" w:hAnsi="Times New Roman"/>
          <w:sz w:val="24"/>
          <w:szCs w:val="24"/>
          <w:lang w:val="lt-LT"/>
        </w:rPr>
        <w:t>, įskaitant svarbius vidaus kontrolės trūkumus, kuriuos nustatėme audito metu.</w:t>
      </w:r>
    </w:p>
    <w:p w:rsidR="00D44D04" w:rsidRDefault="00D44D04" w:rsidP="00FC2101">
      <w:pPr>
        <w:spacing w:before="120" w:after="120" w:line="240" w:lineRule="auto"/>
        <w:jc w:val="both"/>
        <w:rPr>
          <w:rFonts w:ascii="Times New Roman" w:hAnsi="Times New Roman"/>
          <w:sz w:val="24"/>
          <w:szCs w:val="24"/>
          <w:lang w:val="lt-LT"/>
        </w:rPr>
      </w:pPr>
      <w:r w:rsidRPr="00336A7F">
        <w:rPr>
          <w:rFonts w:ascii="Times New Roman" w:hAnsi="Times New Roman"/>
          <w:sz w:val="24"/>
          <w:szCs w:val="24"/>
          <w:lang w:val="lt-LT"/>
        </w:rPr>
        <w:t xml:space="preserve">Taip pat pateikėme už valdymą atsakingiems asmenims </w:t>
      </w:r>
      <w:r w:rsidR="009B6274">
        <w:rPr>
          <w:rFonts w:ascii="Times New Roman" w:hAnsi="Times New Roman"/>
          <w:sz w:val="24"/>
          <w:szCs w:val="24"/>
          <w:lang w:val="lt-LT"/>
        </w:rPr>
        <w:t>patvirtinimą</w:t>
      </w:r>
      <w:r w:rsidRPr="00336A7F">
        <w:rPr>
          <w:rFonts w:ascii="Times New Roman" w:hAnsi="Times New Roman"/>
          <w:sz w:val="24"/>
          <w:szCs w:val="24"/>
          <w:lang w:val="lt-LT"/>
        </w:rPr>
        <w:t xml:space="preserve">, kad laikėmės atitinkamų etikos reikalavimų dėl nepriklausomumo, ir juos informavome apie visus santykius ir kitus dalykus, kurie, </w:t>
      </w:r>
      <w:r w:rsidR="005E5B78" w:rsidRPr="00607F46">
        <w:rPr>
          <w:rFonts w:ascii="Times New Roman" w:hAnsi="Times New Roman"/>
          <w:sz w:val="24"/>
          <w:szCs w:val="24"/>
          <w:lang w:val="lt-LT"/>
        </w:rPr>
        <w:t xml:space="preserve"> galėtų būti pagrįstai vertinami, kaip turintys įtakos mūsų nepriklausomumui</w:t>
      </w:r>
      <w:r w:rsidRPr="00336A7F">
        <w:rPr>
          <w:rFonts w:ascii="Times New Roman" w:hAnsi="Times New Roman"/>
          <w:sz w:val="24"/>
          <w:szCs w:val="24"/>
          <w:lang w:val="lt-LT"/>
        </w:rPr>
        <w:t xml:space="preserve"> ir, jei reikia, apie susijusias apsaugos priemones.</w:t>
      </w:r>
    </w:p>
    <w:p w:rsidR="00D44D04" w:rsidRPr="00B84057" w:rsidRDefault="00D44D04" w:rsidP="00FC2101">
      <w:pPr>
        <w:spacing w:before="120" w:after="120" w:line="240" w:lineRule="auto"/>
        <w:jc w:val="both"/>
        <w:rPr>
          <w:rFonts w:ascii="Times New Roman" w:hAnsi="Times New Roman"/>
          <w:sz w:val="24"/>
          <w:szCs w:val="24"/>
          <w:lang w:val="lt-LT"/>
        </w:rPr>
      </w:pPr>
      <w:r w:rsidRPr="00336A7F">
        <w:rPr>
          <w:rFonts w:ascii="Times New Roman" w:hAnsi="Times New Roman"/>
          <w:sz w:val="24"/>
          <w:szCs w:val="24"/>
          <w:lang w:val="lt-LT"/>
        </w:rPr>
        <w:t xml:space="preserve">Iš dalykų, apie kuriuos informavome už valdymą atsakingus asmenis, išskiriame tuos dalykus, kurie buvo svarbiausi atliekant einamojo laikotarpio </w:t>
      </w:r>
      <w:r>
        <w:rPr>
          <w:rFonts w:ascii="Times New Roman" w:hAnsi="Times New Roman"/>
          <w:sz w:val="24"/>
          <w:szCs w:val="24"/>
          <w:lang w:val="lt-LT"/>
        </w:rPr>
        <w:t xml:space="preserve">konsoliduotųjų </w:t>
      </w:r>
      <w:r w:rsidRPr="00336A7F">
        <w:rPr>
          <w:rFonts w:ascii="Times New Roman" w:hAnsi="Times New Roman"/>
          <w:sz w:val="24"/>
          <w:szCs w:val="24"/>
          <w:lang w:val="lt-LT"/>
        </w:rPr>
        <w:t>finansinių ataskaitų auditą ir kurie laikomi pagrindiniais audito dalykais. Tokius dalykus apibūdiname auditoriaus išvadoje, jeigu pagal įstatymą arba teisės aktą nedraudžiama viešai atskleisti tokio dalyko arba, jeigu, labai retomis aplinkybėmis, nustatome, kad dalykas neturėtų būti pateikiamas mūsų išvadoje, nes galima pagrįstai tikėtis, jog neigiamos tokios pateikimo pasekmės persvers visuomenės gaunamą naudą.</w:t>
      </w:r>
    </w:p>
    <w:p w:rsidR="00441DA4" w:rsidRPr="00B370D5" w:rsidRDefault="00441DA4" w:rsidP="00FC2101">
      <w:pPr>
        <w:spacing w:before="120" w:after="120" w:line="240" w:lineRule="auto"/>
        <w:jc w:val="both"/>
        <w:rPr>
          <w:rFonts w:ascii="Times New Roman" w:hAnsi="Times New Roman"/>
          <w:b/>
          <w:sz w:val="24"/>
          <w:szCs w:val="24"/>
          <w:lang w:val="lt-LT"/>
        </w:rPr>
      </w:pPr>
      <w:r w:rsidRPr="00B370D5">
        <w:rPr>
          <w:rFonts w:ascii="Times New Roman" w:hAnsi="Times New Roman"/>
          <w:b/>
          <w:sz w:val="24"/>
          <w:szCs w:val="24"/>
          <w:lang w:val="lt-LT"/>
        </w:rPr>
        <w:t>Išvada dėl kitų teisinių ir priežiūros reikalavimų</w:t>
      </w:r>
      <w:r w:rsidRPr="00B370D5">
        <w:rPr>
          <w:rStyle w:val="FootnoteReference"/>
          <w:rFonts w:ascii="Times New Roman" w:hAnsi="Times New Roman"/>
          <w:b/>
          <w:sz w:val="24"/>
          <w:szCs w:val="24"/>
          <w:lang w:val="lt-LT"/>
        </w:rPr>
        <w:footnoteReference w:id="20"/>
      </w:r>
    </w:p>
    <w:p w:rsidR="00441DA4" w:rsidRPr="00B84057" w:rsidRDefault="00441DA4" w:rsidP="00FC2101">
      <w:pPr>
        <w:pStyle w:val="List2"/>
        <w:spacing w:before="120" w:after="120"/>
        <w:ind w:left="0" w:firstLine="0"/>
        <w:jc w:val="both"/>
        <w:rPr>
          <w:rFonts w:ascii="Times New Roman" w:hAnsi="Times New Roman"/>
          <w:lang w:val="lt-LT"/>
        </w:rPr>
      </w:pPr>
      <w:r w:rsidRPr="00D56098">
        <w:rPr>
          <w:rFonts w:ascii="Times New Roman" w:hAnsi="Times New Roman"/>
          <w:highlight w:val="lightGray"/>
          <w:lang w:val="lt-LT"/>
        </w:rPr>
        <w:t>[Šios auditoriaus išvados dalies forma ir turinys gali skirtis atsižvelgiant į auditoriaus kitų išvados pateikimo pareigų, nustatytų pagal įstatymą, teisės aktą ar nacionalinius audito standartus, pobūdį.]</w:t>
      </w:r>
    </w:p>
    <w:p w:rsidR="00441DA4" w:rsidRDefault="00441DA4" w:rsidP="00FC2101">
      <w:pPr>
        <w:pStyle w:val="List2"/>
        <w:spacing w:before="120" w:after="120"/>
        <w:ind w:left="0" w:firstLine="0"/>
        <w:jc w:val="both"/>
        <w:rPr>
          <w:rFonts w:ascii="Times New Roman" w:hAnsi="Times New Roman"/>
          <w:lang w:val="lt-LT"/>
        </w:rPr>
      </w:pPr>
    </w:p>
    <w:p w:rsidR="00441DA4" w:rsidRPr="002070DE" w:rsidRDefault="00441DA4" w:rsidP="00FC2101">
      <w:pPr>
        <w:pStyle w:val="List2"/>
        <w:spacing w:before="120" w:after="120"/>
        <w:ind w:left="0" w:firstLine="0"/>
        <w:jc w:val="both"/>
        <w:rPr>
          <w:rFonts w:ascii="Times New Roman" w:hAnsi="Times New Roman"/>
          <w:lang w:val="lt-LT"/>
        </w:rPr>
      </w:pPr>
      <w:r w:rsidRPr="002070DE">
        <w:rPr>
          <w:rFonts w:ascii="Times New Roman" w:hAnsi="Times New Roman"/>
          <w:lang w:val="lt-LT"/>
        </w:rPr>
        <w:t>Audito, kurį atlikus išleidžiama ši nepriklausomo auditoriaus išvada, užduoties partneris yra [vardas ir pavardė].</w:t>
      </w:r>
    </w:p>
    <w:p w:rsidR="00441DA4" w:rsidRPr="002070DE" w:rsidRDefault="00441DA4" w:rsidP="00FC2101">
      <w:pPr>
        <w:pStyle w:val="List2"/>
        <w:spacing w:before="120" w:after="120"/>
        <w:ind w:left="0" w:firstLine="0"/>
        <w:jc w:val="both"/>
        <w:rPr>
          <w:rFonts w:ascii="Times New Roman" w:hAnsi="Times New Roman"/>
          <w:lang w:val="lt-LT"/>
        </w:rPr>
      </w:pPr>
      <w:r w:rsidRPr="002070DE">
        <w:rPr>
          <w:rFonts w:ascii="Times New Roman" w:hAnsi="Times New Roman"/>
          <w:lang w:val="lt-LT"/>
        </w:rPr>
        <w:t>[Parašas]</w:t>
      </w:r>
    </w:p>
    <w:p w:rsidR="00441DA4" w:rsidRPr="002070DE" w:rsidRDefault="00441DA4" w:rsidP="00FC2101">
      <w:pPr>
        <w:pStyle w:val="List2"/>
        <w:spacing w:before="120" w:after="120"/>
        <w:ind w:left="0" w:firstLine="0"/>
        <w:jc w:val="both"/>
        <w:rPr>
          <w:rFonts w:ascii="Times New Roman" w:hAnsi="Times New Roman"/>
          <w:lang w:val="lt-LT"/>
        </w:rPr>
      </w:pPr>
      <w:r w:rsidRPr="002070DE">
        <w:rPr>
          <w:rFonts w:ascii="Times New Roman" w:hAnsi="Times New Roman"/>
          <w:lang w:val="lt-LT"/>
        </w:rPr>
        <w:t>[Auditoriaus adresas]</w:t>
      </w:r>
    </w:p>
    <w:p w:rsidR="00441DA4" w:rsidRPr="002070DE" w:rsidRDefault="00441DA4" w:rsidP="00FC2101">
      <w:pPr>
        <w:pStyle w:val="List2"/>
        <w:spacing w:before="120" w:after="120"/>
        <w:ind w:left="0" w:firstLine="0"/>
        <w:jc w:val="both"/>
        <w:rPr>
          <w:rFonts w:ascii="Times New Roman" w:hAnsi="Times New Roman"/>
          <w:lang w:val="lt-LT"/>
        </w:rPr>
      </w:pPr>
      <w:r w:rsidRPr="002070DE">
        <w:rPr>
          <w:rFonts w:ascii="Times New Roman" w:hAnsi="Times New Roman"/>
          <w:lang w:val="lt-LT"/>
        </w:rPr>
        <w:t>[Data]</w:t>
      </w:r>
    </w:p>
    <w:p w:rsidR="00332393" w:rsidRPr="00332393" w:rsidRDefault="00322E80" w:rsidP="00FC2101">
      <w:pPr>
        <w:pStyle w:val="ListParagraph"/>
        <w:numPr>
          <w:ilvl w:val="0"/>
          <w:numId w:val="13"/>
        </w:numPr>
        <w:spacing w:before="120" w:after="120" w:line="240" w:lineRule="auto"/>
        <w:contextualSpacing w:val="0"/>
        <w:jc w:val="both"/>
        <w:rPr>
          <w:rFonts w:ascii="Times New Roman" w:hAnsi="Times New Roman"/>
          <w:sz w:val="24"/>
          <w:szCs w:val="24"/>
          <w:lang w:val="en-GB"/>
        </w:rPr>
      </w:pPr>
      <w:r w:rsidRPr="002070DE">
        <w:rPr>
          <w:rFonts w:ascii="Times New Roman" w:hAnsi="Times New Roman"/>
          <w:sz w:val="24"/>
          <w:szCs w:val="24"/>
          <w:lang w:val="lt-LT"/>
        </w:rPr>
        <w:br w:type="page"/>
      </w:r>
      <w:r w:rsidR="00332393" w:rsidRPr="00332393">
        <w:rPr>
          <w:rFonts w:ascii="Times New Roman" w:hAnsi="Times New Roman"/>
          <w:sz w:val="24"/>
          <w:szCs w:val="24"/>
          <w:lang w:val="en-GB"/>
        </w:rPr>
        <w:lastRenderedPageBreak/>
        <w:t>Auditor’s Report on Financial Statements of an Entity Other than a Listed Entity</w:t>
      </w:r>
    </w:p>
    <w:p w:rsidR="00332393" w:rsidRPr="00332393" w:rsidRDefault="00332393" w:rsidP="00FC2101">
      <w:pPr>
        <w:spacing w:before="120" w:after="120" w:line="240" w:lineRule="auto"/>
        <w:ind w:left="66"/>
        <w:jc w:val="both"/>
        <w:rPr>
          <w:rFonts w:ascii="Times New Roman" w:hAnsi="Times New Roman"/>
          <w:b/>
          <w:sz w:val="24"/>
          <w:szCs w:val="24"/>
          <w:lang w:val="en-GB"/>
        </w:rPr>
      </w:pPr>
      <w:r w:rsidRPr="00332393">
        <w:rPr>
          <w:rFonts w:ascii="Times New Roman" w:hAnsi="Times New Roman"/>
          <w:b/>
          <w:sz w:val="24"/>
          <w:szCs w:val="24"/>
          <w:lang w:val="en-GB"/>
        </w:rPr>
        <w:t>INDEPENDENT AUDITOR’S REPORT</w:t>
      </w:r>
    </w:p>
    <w:p w:rsidR="00332393" w:rsidRPr="00332393" w:rsidRDefault="00332393" w:rsidP="00FC2101">
      <w:pPr>
        <w:spacing w:before="120" w:after="120" w:line="240" w:lineRule="auto"/>
        <w:ind w:left="66"/>
        <w:jc w:val="both"/>
        <w:rPr>
          <w:rFonts w:ascii="Times New Roman" w:hAnsi="Times New Roman"/>
          <w:sz w:val="24"/>
          <w:szCs w:val="24"/>
          <w:lang w:val="en-GB"/>
        </w:rPr>
      </w:pPr>
      <w:r w:rsidRPr="00332393">
        <w:rPr>
          <w:rFonts w:ascii="Times New Roman" w:hAnsi="Times New Roman"/>
          <w:sz w:val="24"/>
          <w:szCs w:val="24"/>
          <w:lang w:val="en-GB"/>
        </w:rPr>
        <w:t>To the Shareholders of ABC Company [or Other Appropriate Addressee]</w:t>
      </w:r>
    </w:p>
    <w:p w:rsidR="00332393" w:rsidRPr="00332393" w:rsidRDefault="00332393" w:rsidP="00FC2101">
      <w:pPr>
        <w:spacing w:before="120" w:after="120" w:line="240" w:lineRule="auto"/>
        <w:ind w:left="66"/>
        <w:jc w:val="both"/>
        <w:rPr>
          <w:rFonts w:ascii="Times New Roman" w:hAnsi="Times New Roman"/>
          <w:b/>
          <w:sz w:val="24"/>
          <w:szCs w:val="24"/>
          <w:lang w:val="en-GB"/>
        </w:rPr>
      </w:pPr>
      <w:r w:rsidRPr="00332393">
        <w:rPr>
          <w:rFonts w:ascii="Times New Roman" w:hAnsi="Times New Roman"/>
          <w:b/>
          <w:sz w:val="24"/>
          <w:szCs w:val="24"/>
          <w:lang w:val="en-GB"/>
        </w:rPr>
        <w:t>Report on the Audit of the Financial Statements</w:t>
      </w:r>
      <w:r w:rsidR="0092018A">
        <w:rPr>
          <w:rStyle w:val="FootnoteReference"/>
          <w:rFonts w:ascii="Times New Roman" w:hAnsi="Times New Roman"/>
          <w:b/>
          <w:sz w:val="24"/>
          <w:szCs w:val="24"/>
          <w:lang w:val="en-GB"/>
        </w:rPr>
        <w:footnoteReference w:id="21"/>
      </w:r>
    </w:p>
    <w:p w:rsidR="00332393" w:rsidRPr="00332393" w:rsidRDefault="00332393" w:rsidP="00FC2101">
      <w:pPr>
        <w:spacing w:before="120" w:after="120" w:line="240" w:lineRule="auto"/>
        <w:ind w:left="66"/>
        <w:jc w:val="both"/>
        <w:rPr>
          <w:rFonts w:ascii="Times New Roman" w:hAnsi="Times New Roman"/>
          <w:b/>
          <w:sz w:val="24"/>
          <w:szCs w:val="24"/>
          <w:lang w:val="en-GB"/>
        </w:rPr>
      </w:pPr>
      <w:r w:rsidRPr="00332393">
        <w:rPr>
          <w:rFonts w:ascii="Times New Roman" w:hAnsi="Times New Roman"/>
          <w:b/>
          <w:sz w:val="24"/>
          <w:szCs w:val="24"/>
          <w:lang w:val="en-GB"/>
        </w:rPr>
        <w:t>Opinion</w:t>
      </w:r>
    </w:p>
    <w:p w:rsidR="00332393" w:rsidRPr="00332393" w:rsidRDefault="00332393" w:rsidP="00FC2101">
      <w:pPr>
        <w:spacing w:before="120" w:after="120" w:line="240" w:lineRule="auto"/>
        <w:ind w:left="66"/>
        <w:jc w:val="both"/>
        <w:rPr>
          <w:rFonts w:ascii="Times New Roman" w:hAnsi="Times New Roman"/>
          <w:sz w:val="24"/>
          <w:szCs w:val="24"/>
          <w:lang w:val="en-GB"/>
        </w:rPr>
      </w:pPr>
      <w:r w:rsidRPr="00332393">
        <w:rPr>
          <w:rFonts w:ascii="Times New Roman" w:hAnsi="Times New Roman"/>
          <w:sz w:val="24"/>
          <w:szCs w:val="24"/>
          <w:lang w:val="en-GB"/>
        </w:rPr>
        <w:t>We have audited the financial statements of ABC Company (the Company), which comprise the balance sheet / the statement of financial position</w:t>
      </w:r>
      <w:r w:rsidR="0092018A">
        <w:rPr>
          <w:rStyle w:val="FootnoteReference"/>
          <w:rFonts w:ascii="Times New Roman" w:hAnsi="Times New Roman"/>
          <w:sz w:val="24"/>
          <w:szCs w:val="24"/>
          <w:lang w:val="en-GB"/>
        </w:rPr>
        <w:footnoteReference w:id="22"/>
      </w:r>
      <w:r w:rsidRPr="00332393">
        <w:rPr>
          <w:rFonts w:ascii="Times New Roman" w:hAnsi="Times New Roman"/>
          <w:sz w:val="24"/>
          <w:szCs w:val="24"/>
          <w:lang w:val="en-GB"/>
        </w:rPr>
        <w:t xml:space="preserve"> as at December 31, 20X1</w:t>
      </w:r>
      <w:r w:rsidR="0092018A">
        <w:rPr>
          <w:rStyle w:val="FootnoteReference"/>
          <w:rFonts w:ascii="Times New Roman" w:hAnsi="Times New Roman"/>
          <w:sz w:val="24"/>
          <w:szCs w:val="24"/>
          <w:lang w:val="en-GB"/>
        </w:rPr>
        <w:footnoteReference w:id="23"/>
      </w:r>
      <w:r w:rsidRPr="00332393">
        <w:rPr>
          <w:rFonts w:ascii="Times New Roman" w:hAnsi="Times New Roman"/>
          <w:sz w:val="24"/>
          <w:szCs w:val="24"/>
          <w:lang w:val="en-GB"/>
        </w:rPr>
        <w:t>, and the income statement / the statement of comprehensive income</w:t>
      </w:r>
      <w:r w:rsidR="0092018A">
        <w:rPr>
          <w:rStyle w:val="FootnoteReference"/>
          <w:rFonts w:ascii="Times New Roman" w:hAnsi="Times New Roman"/>
          <w:sz w:val="24"/>
          <w:szCs w:val="24"/>
          <w:lang w:val="en-GB"/>
        </w:rPr>
        <w:footnoteReference w:id="24"/>
      </w:r>
      <w:r w:rsidRPr="00332393">
        <w:rPr>
          <w:rFonts w:ascii="Times New Roman" w:hAnsi="Times New Roman"/>
          <w:sz w:val="24"/>
          <w:szCs w:val="24"/>
          <w:lang w:val="en-GB"/>
        </w:rPr>
        <w:t>, statement of changes in equity and statement of cash flows for the year then ended, and notes to the financial statements, including a summary of significant accounting policies.</w:t>
      </w:r>
    </w:p>
    <w:p w:rsidR="00332393" w:rsidRPr="00332393" w:rsidRDefault="00332393" w:rsidP="00FC2101">
      <w:pPr>
        <w:spacing w:before="120" w:after="120" w:line="240" w:lineRule="auto"/>
        <w:ind w:left="66"/>
        <w:jc w:val="both"/>
        <w:rPr>
          <w:rFonts w:ascii="Times New Roman" w:hAnsi="Times New Roman"/>
          <w:sz w:val="24"/>
          <w:szCs w:val="24"/>
          <w:lang w:val="en-GB"/>
        </w:rPr>
      </w:pPr>
      <w:r w:rsidRPr="00332393">
        <w:rPr>
          <w:rFonts w:ascii="Times New Roman" w:hAnsi="Times New Roman"/>
          <w:sz w:val="24"/>
          <w:szCs w:val="24"/>
          <w:lang w:val="en-GB"/>
        </w:rPr>
        <w:t>In our opinion, the accompanying financial statements present fairly, in all material respects, (or give a true and fair view of) the financial position of the Company as at December 31, 20X1, and (of) its financial performance and its cash flows for the year then ended in accordance with the Law of the Republic of Lithuania on accounting and financial reporting</w:t>
      </w:r>
      <w:r w:rsidR="0092018A">
        <w:rPr>
          <w:rStyle w:val="FootnoteReference"/>
          <w:rFonts w:ascii="Times New Roman" w:hAnsi="Times New Roman"/>
          <w:sz w:val="24"/>
          <w:szCs w:val="24"/>
          <w:lang w:val="en-GB"/>
        </w:rPr>
        <w:footnoteReference w:id="25"/>
      </w:r>
      <w:r w:rsidRPr="00332393">
        <w:rPr>
          <w:rFonts w:ascii="Times New Roman" w:hAnsi="Times New Roman"/>
          <w:sz w:val="24"/>
          <w:szCs w:val="24"/>
          <w:lang w:val="en-GB"/>
        </w:rPr>
        <w:t>, and Business Accounting Standards / International Financial Reporting Standards as adopted by the European Union.</w:t>
      </w:r>
    </w:p>
    <w:p w:rsidR="00332393" w:rsidRPr="00332393" w:rsidRDefault="00332393" w:rsidP="00FC2101">
      <w:pPr>
        <w:spacing w:before="120" w:after="120" w:line="240" w:lineRule="auto"/>
        <w:ind w:left="66"/>
        <w:jc w:val="both"/>
        <w:rPr>
          <w:rFonts w:ascii="Times New Roman" w:hAnsi="Times New Roman"/>
          <w:b/>
          <w:sz w:val="24"/>
          <w:szCs w:val="24"/>
          <w:lang w:val="en-GB"/>
        </w:rPr>
      </w:pPr>
      <w:r w:rsidRPr="00332393">
        <w:rPr>
          <w:rFonts w:ascii="Times New Roman" w:hAnsi="Times New Roman"/>
          <w:b/>
          <w:sz w:val="24"/>
          <w:szCs w:val="24"/>
          <w:lang w:val="en-GB"/>
        </w:rPr>
        <w:t xml:space="preserve">Basis for Opinion </w:t>
      </w:r>
    </w:p>
    <w:p w:rsidR="00332393" w:rsidRPr="00332393" w:rsidRDefault="00332393" w:rsidP="00FC2101">
      <w:pPr>
        <w:spacing w:before="120" w:after="120" w:line="240" w:lineRule="auto"/>
        <w:ind w:left="66"/>
        <w:jc w:val="both"/>
        <w:rPr>
          <w:rFonts w:ascii="Times New Roman" w:hAnsi="Times New Roman"/>
          <w:sz w:val="24"/>
          <w:szCs w:val="24"/>
          <w:lang w:val="en-GB"/>
        </w:rPr>
      </w:pPr>
      <w:r w:rsidRPr="00332393">
        <w:rPr>
          <w:rFonts w:ascii="Times New Roman" w:hAnsi="Times New Roman"/>
          <w:sz w:val="24"/>
          <w:szCs w:val="24"/>
          <w:lang w:val="en-GB"/>
        </w:rPr>
        <w:t xml:space="preserve">We conducted our audit in accordance with International Standards on Auditing (ISAs). Our responsibilities under those standards are further described in the Auditor’s Responsibilities for the Audit of the Financial Statements section of our report. We are independent of the Company in accordance with the International Ethics Standards Board for Accountants’ Code of Ethics for Professional Accountants (IESBA Code) together with the requirements of the Law on Audit of </w:t>
      </w:r>
      <w:r w:rsidR="007B2B18">
        <w:rPr>
          <w:rFonts w:ascii="Times New Roman" w:hAnsi="Times New Roman"/>
          <w:sz w:val="24"/>
          <w:szCs w:val="24"/>
          <w:lang w:val="en-GB"/>
        </w:rPr>
        <w:t>Financial Statements of the</w:t>
      </w:r>
      <w:r w:rsidRPr="00332393">
        <w:rPr>
          <w:rFonts w:ascii="Times New Roman" w:hAnsi="Times New Roman"/>
          <w:sz w:val="24"/>
          <w:szCs w:val="24"/>
          <w:lang w:val="en-GB"/>
        </w:rPr>
        <w:t xml:space="preserve"> Republic of Lithuania that are relevant to audit in the Republic of Lithuania, and we have fulfilled our other ethical responsibilities in accordance with the Law on Audit </w:t>
      </w:r>
      <w:r w:rsidR="007B2B18" w:rsidRPr="00332393">
        <w:rPr>
          <w:rFonts w:ascii="Times New Roman" w:hAnsi="Times New Roman"/>
          <w:sz w:val="24"/>
          <w:szCs w:val="24"/>
          <w:lang w:val="en-GB"/>
        </w:rPr>
        <w:t xml:space="preserve">of </w:t>
      </w:r>
      <w:r w:rsidR="007B2B18">
        <w:rPr>
          <w:rFonts w:ascii="Times New Roman" w:hAnsi="Times New Roman"/>
          <w:sz w:val="24"/>
          <w:szCs w:val="24"/>
          <w:lang w:val="en-GB"/>
        </w:rPr>
        <w:t xml:space="preserve">Financial Statements </w:t>
      </w:r>
      <w:r w:rsidRPr="00332393">
        <w:rPr>
          <w:rFonts w:ascii="Times New Roman" w:hAnsi="Times New Roman"/>
          <w:sz w:val="24"/>
          <w:szCs w:val="24"/>
          <w:lang w:val="en-GB"/>
        </w:rPr>
        <w:t>of the Republic of Lithuania and the IESBA Code. We believe that the audit evidence we have obtained is sufficient and appropriate to provide a basis for our opinion.</w:t>
      </w:r>
    </w:p>
    <w:p w:rsidR="00332393" w:rsidRPr="00332393" w:rsidRDefault="00332393" w:rsidP="00FC2101">
      <w:pPr>
        <w:spacing w:before="120" w:after="120" w:line="240" w:lineRule="auto"/>
        <w:ind w:left="66"/>
        <w:jc w:val="both"/>
        <w:rPr>
          <w:rFonts w:ascii="Times New Roman" w:hAnsi="Times New Roman"/>
          <w:b/>
          <w:sz w:val="24"/>
          <w:szCs w:val="24"/>
          <w:lang w:val="en-GB"/>
        </w:rPr>
      </w:pPr>
      <w:r w:rsidRPr="00332393">
        <w:rPr>
          <w:rFonts w:ascii="Times New Roman" w:hAnsi="Times New Roman"/>
          <w:b/>
          <w:sz w:val="24"/>
          <w:szCs w:val="24"/>
          <w:lang w:val="en-GB"/>
        </w:rPr>
        <w:t>Other Information</w:t>
      </w:r>
    </w:p>
    <w:p w:rsidR="00332393" w:rsidRPr="00332393" w:rsidRDefault="00332393" w:rsidP="00FC2101">
      <w:pPr>
        <w:spacing w:before="120" w:after="120" w:line="240" w:lineRule="auto"/>
        <w:ind w:left="66"/>
        <w:jc w:val="both"/>
        <w:rPr>
          <w:rFonts w:ascii="Times New Roman" w:hAnsi="Times New Roman"/>
          <w:sz w:val="24"/>
          <w:szCs w:val="24"/>
          <w:lang w:val="en-GB"/>
        </w:rPr>
      </w:pPr>
      <w:r w:rsidRPr="00332393">
        <w:rPr>
          <w:rFonts w:ascii="Times New Roman" w:hAnsi="Times New Roman"/>
          <w:sz w:val="24"/>
          <w:szCs w:val="24"/>
          <w:lang w:val="en-GB"/>
        </w:rPr>
        <w:t>The other information comprises the information included in the Company’s annual report, but does not include the financial statements and our auditor’s report thereon. Management is responsible for the other information.</w:t>
      </w:r>
    </w:p>
    <w:p w:rsidR="00332393" w:rsidRPr="00332393" w:rsidRDefault="00332393" w:rsidP="00FC2101">
      <w:pPr>
        <w:spacing w:before="120" w:after="120" w:line="240" w:lineRule="auto"/>
        <w:ind w:left="66"/>
        <w:jc w:val="both"/>
        <w:rPr>
          <w:rFonts w:ascii="Times New Roman" w:hAnsi="Times New Roman"/>
          <w:sz w:val="24"/>
          <w:szCs w:val="24"/>
          <w:lang w:val="en-GB"/>
        </w:rPr>
      </w:pPr>
      <w:r w:rsidRPr="00332393">
        <w:rPr>
          <w:rFonts w:ascii="Times New Roman" w:hAnsi="Times New Roman"/>
          <w:sz w:val="24"/>
          <w:szCs w:val="24"/>
          <w:lang w:val="en-GB"/>
        </w:rPr>
        <w:t>Our opinion on the financial statements does not cover the other information and we do not express any form of assurance conclusion thereon.</w:t>
      </w:r>
    </w:p>
    <w:p w:rsidR="00332393" w:rsidRPr="00332393" w:rsidRDefault="00332393" w:rsidP="00FC2101">
      <w:pPr>
        <w:spacing w:before="120" w:after="120" w:line="240" w:lineRule="auto"/>
        <w:ind w:left="66"/>
        <w:jc w:val="both"/>
        <w:rPr>
          <w:rFonts w:ascii="Times New Roman" w:hAnsi="Times New Roman"/>
          <w:sz w:val="24"/>
          <w:szCs w:val="24"/>
          <w:lang w:val="en-GB"/>
        </w:rPr>
      </w:pPr>
      <w:r w:rsidRPr="00332393">
        <w:rPr>
          <w:rFonts w:ascii="Times New Roman" w:hAnsi="Times New Roman"/>
          <w:sz w:val="24"/>
          <w:szCs w:val="24"/>
          <w:lang w:val="en-GB"/>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w:t>
      </w:r>
      <w:r w:rsidRPr="00332393">
        <w:rPr>
          <w:rFonts w:ascii="Times New Roman" w:hAnsi="Times New Roman"/>
          <w:sz w:val="24"/>
          <w:szCs w:val="24"/>
          <w:lang w:val="en-GB"/>
        </w:rPr>
        <w:lastRenderedPageBreak/>
        <w:t>misstatement of this other information, we are required to report that fact. We have nothing to report in this regard.</w:t>
      </w:r>
    </w:p>
    <w:p w:rsidR="00332393" w:rsidRPr="00332393" w:rsidRDefault="00332393" w:rsidP="00FC2101">
      <w:pPr>
        <w:spacing w:before="120" w:after="120" w:line="240" w:lineRule="auto"/>
        <w:ind w:left="66"/>
        <w:jc w:val="both"/>
        <w:rPr>
          <w:rFonts w:ascii="Times New Roman" w:hAnsi="Times New Roman"/>
          <w:b/>
          <w:sz w:val="24"/>
          <w:szCs w:val="24"/>
          <w:lang w:val="en-GB"/>
        </w:rPr>
      </w:pPr>
      <w:r w:rsidRPr="00332393">
        <w:rPr>
          <w:rFonts w:ascii="Times New Roman" w:hAnsi="Times New Roman"/>
          <w:b/>
          <w:sz w:val="24"/>
          <w:szCs w:val="24"/>
          <w:lang w:val="en-GB"/>
        </w:rPr>
        <w:t xml:space="preserve">Responsibilities of Management and Those Charged with Governance for the Financial Statements </w:t>
      </w:r>
    </w:p>
    <w:p w:rsidR="00332393" w:rsidRPr="00332393" w:rsidRDefault="00332393" w:rsidP="00FC2101">
      <w:pPr>
        <w:spacing w:before="120" w:after="120" w:line="240" w:lineRule="auto"/>
        <w:ind w:left="66"/>
        <w:jc w:val="both"/>
        <w:rPr>
          <w:rFonts w:ascii="Times New Roman" w:hAnsi="Times New Roman"/>
          <w:sz w:val="24"/>
          <w:szCs w:val="24"/>
          <w:lang w:val="en-GB"/>
        </w:rPr>
      </w:pPr>
      <w:r w:rsidRPr="00332393">
        <w:rPr>
          <w:rFonts w:ascii="Times New Roman" w:hAnsi="Times New Roman"/>
          <w:sz w:val="24"/>
          <w:szCs w:val="24"/>
          <w:lang w:val="en-GB"/>
        </w:rPr>
        <w:t xml:space="preserve">Management is responsible for the preparation and fair presentation of the financial statements in accordance with the Law of the Republic of Lithuania on accounting and financial reporting, and Business Accounting Standards / International Financial Reporting Standards as adopted by the European Union, and for such internal control as management determines is necessary to enable the preparation of the financial statements that are free from material misstatement, whether due to fraud or error. </w:t>
      </w:r>
    </w:p>
    <w:p w:rsidR="00332393" w:rsidRPr="00332393" w:rsidRDefault="00332393" w:rsidP="00FC2101">
      <w:pPr>
        <w:spacing w:before="120" w:after="120" w:line="240" w:lineRule="auto"/>
        <w:ind w:left="66"/>
        <w:jc w:val="both"/>
        <w:rPr>
          <w:rFonts w:ascii="Times New Roman" w:hAnsi="Times New Roman"/>
          <w:sz w:val="24"/>
          <w:szCs w:val="24"/>
          <w:lang w:val="en-GB"/>
        </w:rPr>
      </w:pPr>
      <w:r w:rsidRPr="00332393">
        <w:rPr>
          <w:rFonts w:ascii="Times New Roman" w:hAnsi="Times New Roman"/>
          <w:sz w:val="24"/>
          <w:szCs w:val="24"/>
          <w:lang w:val="en-GB"/>
        </w:rPr>
        <w:t xml:space="preserve">In preparing the financial statements, management is responsible for assessing the Company’s ability to continue as a going concern, disclosing, as applicable, matters related to going concern and using the going concern basis of accounting unless management either intends to liquidate the Company or to cease operations, or has no realistic alternative but to do so. </w:t>
      </w:r>
    </w:p>
    <w:p w:rsidR="00332393" w:rsidRPr="00332393" w:rsidRDefault="00332393" w:rsidP="00FC2101">
      <w:pPr>
        <w:spacing w:before="120" w:after="120" w:line="240" w:lineRule="auto"/>
        <w:ind w:left="66"/>
        <w:jc w:val="both"/>
        <w:rPr>
          <w:rFonts w:ascii="Times New Roman" w:hAnsi="Times New Roman"/>
          <w:sz w:val="24"/>
          <w:szCs w:val="24"/>
          <w:lang w:val="en-GB"/>
        </w:rPr>
      </w:pPr>
      <w:r w:rsidRPr="00332393">
        <w:rPr>
          <w:rFonts w:ascii="Times New Roman" w:hAnsi="Times New Roman"/>
          <w:sz w:val="24"/>
          <w:szCs w:val="24"/>
          <w:lang w:val="en-GB"/>
        </w:rPr>
        <w:t>Those charged with governance are responsible for overseeing the Company’s financial reporting process.</w:t>
      </w:r>
    </w:p>
    <w:p w:rsidR="00332393" w:rsidRPr="0092018A" w:rsidRDefault="00332393" w:rsidP="00FC2101">
      <w:pPr>
        <w:spacing w:before="120" w:after="120" w:line="240" w:lineRule="auto"/>
        <w:ind w:left="66"/>
        <w:jc w:val="both"/>
        <w:rPr>
          <w:rFonts w:ascii="Times New Roman" w:hAnsi="Times New Roman"/>
          <w:b/>
          <w:sz w:val="24"/>
          <w:szCs w:val="24"/>
          <w:lang w:val="en-GB"/>
        </w:rPr>
      </w:pPr>
      <w:r w:rsidRPr="0092018A">
        <w:rPr>
          <w:rFonts w:ascii="Times New Roman" w:hAnsi="Times New Roman"/>
          <w:b/>
          <w:sz w:val="24"/>
          <w:szCs w:val="24"/>
          <w:lang w:val="en-GB"/>
        </w:rPr>
        <w:t xml:space="preserve">Auditor’s Responsibilities for the Audit of the Financial Statements </w:t>
      </w:r>
    </w:p>
    <w:p w:rsidR="00332393" w:rsidRPr="00332393" w:rsidRDefault="00332393" w:rsidP="00FC2101">
      <w:pPr>
        <w:spacing w:before="120" w:after="120" w:line="240" w:lineRule="auto"/>
        <w:ind w:left="66"/>
        <w:jc w:val="both"/>
        <w:rPr>
          <w:rFonts w:ascii="Times New Roman" w:hAnsi="Times New Roman"/>
          <w:sz w:val="24"/>
          <w:szCs w:val="24"/>
          <w:lang w:val="en-GB"/>
        </w:rPr>
      </w:pPr>
      <w:r w:rsidRPr="00332393">
        <w:rPr>
          <w:rFonts w:ascii="Times New Roman" w:hAnsi="Times New Roman"/>
          <w:sz w:val="24"/>
          <w:szCs w:val="24"/>
          <w:lang w:val="en-GB"/>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rsidR="00332393" w:rsidRPr="00332393" w:rsidRDefault="00332393" w:rsidP="00FC2101">
      <w:pPr>
        <w:spacing w:before="120" w:after="120" w:line="240" w:lineRule="auto"/>
        <w:ind w:left="66"/>
        <w:jc w:val="both"/>
        <w:rPr>
          <w:rFonts w:ascii="Times New Roman" w:hAnsi="Times New Roman"/>
          <w:sz w:val="24"/>
          <w:szCs w:val="24"/>
          <w:lang w:val="en-GB"/>
        </w:rPr>
      </w:pPr>
      <w:r w:rsidRPr="00332393">
        <w:rPr>
          <w:rFonts w:ascii="Times New Roman" w:hAnsi="Times New Roman"/>
          <w:sz w:val="24"/>
          <w:szCs w:val="24"/>
          <w:lang w:val="en-GB"/>
        </w:rPr>
        <w:t xml:space="preserve">As part of an audit in accordance with ISAs, we exercise professional judgment and maintain professional scepticism throughout the audit. We also: </w:t>
      </w:r>
    </w:p>
    <w:p w:rsidR="00332393" w:rsidRPr="0092018A" w:rsidRDefault="00332393" w:rsidP="00FC2101">
      <w:pPr>
        <w:pStyle w:val="ListParagraph"/>
        <w:numPr>
          <w:ilvl w:val="0"/>
          <w:numId w:val="14"/>
        </w:numPr>
        <w:spacing w:before="120" w:after="120" w:line="240" w:lineRule="auto"/>
        <w:ind w:left="567" w:hanging="567"/>
        <w:contextualSpacing w:val="0"/>
        <w:jc w:val="both"/>
        <w:rPr>
          <w:rFonts w:ascii="Times New Roman" w:hAnsi="Times New Roman"/>
          <w:sz w:val="24"/>
          <w:szCs w:val="24"/>
          <w:lang w:val="en-GB"/>
        </w:rPr>
      </w:pPr>
      <w:r w:rsidRPr="0092018A">
        <w:rPr>
          <w:rFonts w:ascii="Times New Roman" w:hAnsi="Times New Roman"/>
          <w:sz w:val="24"/>
          <w:szCs w:val="24"/>
          <w:lang w:val="en-GB"/>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rsidR="00332393" w:rsidRPr="0092018A" w:rsidRDefault="00332393" w:rsidP="00FC2101">
      <w:pPr>
        <w:pStyle w:val="ListParagraph"/>
        <w:numPr>
          <w:ilvl w:val="0"/>
          <w:numId w:val="14"/>
        </w:numPr>
        <w:spacing w:before="120" w:after="120" w:line="240" w:lineRule="auto"/>
        <w:ind w:left="567" w:hanging="567"/>
        <w:contextualSpacing w:val="0"/>
        <w:jc w:val="both"/>
        <w:rPr>
          <w:rFonts w:ascii="Times New Roman" w:hAnsi="Times New Roman"/>
          <w:sz w:val="24"/>
          <w:szCs w:val="24"/>
          <w:lang w:val="en-GB"/>
        </w:rPr>
      </w:pPr>
      <w:r w:rsidRPr="0092018A">
        <w:rPr>
          <w:rFonts w:ascii="Times New Roman" w:hAnsi="Times New Roman"/>
          <w:sz w:val="24"/>
          <w:szCs w:val="24"/>
          <w:lang w:val="en-GB"/>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rsidR="00332393" w:rsidRPr="0092018A" w:rsidRDefault="00332393" w:rsidP="00FC2101">
      <w:pPr>
        <w:pStyle w:val="ListParagraph"/>
        <w:numPr>
          <w:ilvl w:val="0"/>
          <w:numId w:val="14"/>
        </w:numPr>
        <w:spacing w:before="120" w:after="120" w:line="240" w:lineRule="auto"/>
        <w:ind w:left="567" w:hanging="567"/>
        <w:contextualSpacing w:val="0"/>
        <w:jc w:val="both"/>
        <w:rPr>
          <w:rFonts w:ascii="Times New Roman" w:hAnsi="Times New Roman"/>
          <w:sz w:val="24"/>
          <w:szCs w:val="24"/>
          <w:lang w:val="en-GB"/>
        </w:rPr>
      </w:pPr>
      <w:r w:rsidRPr="0092018A">
        <w:rPr>
          <w:rFonts w:ascii="Times New Roman" w:hAnsi="Times New Roman"/>
          <w:sz w:val="24"/>
          <w:szCs w:val="24"/>
          <w:lang w:val="en-GB"/>
        </w:rPr>
        <w:t xml:space="preserve">Evaluate the appropriateness of accounting policies used and the reasonableness of accounting estimates and related disclosures made by management. </w:t>
      </w:r>
    </w:p>
    <w:p w:rsidR="00332393" w:rsidRPr="0092018A" w:rsidRDefault="00332393" w:rsidP="00FC2101">
      <w:pPr>
        <w:pStyle w:val="ListParagraph"/>
        <w:numPr>
          <w:ilvl w:val="0"/>
          <w:numId w:val="14"/>
        </w:numPr>
        <w:spacing w:before="120" w:after="120" w:line="240" w:lineRule="auto"/>
        <w:ind w:left="567" w:hanging="567"/>
        <w:contextualSpacing w:val="0"/>
        <w:jc w:val="both"/>
        <w:rPr>
          <w:rFonts w:ascii="Times New Roman" w:hAnsi="Times New Roman"/>
          <w:sz w:val="24"/>
          <w:szCs w:val="24"/>
          <w:lang w:val="en-GB"/>
        </w:rPr>
      </w:pPr>
      <w:r w:rsidRPr="0092018A">
        <w:rPr>
          <w:rFonts w:ascii="Times New Roman" w:hAnsi="Times New Roman"/>
          <w:sz w:val="24"/>
          <w:szCs w:val="24"/>
          <w:lang w:val="en-GB"/>
        </w:rPr>
        <w:t xml:space="preserve">Conclude on the appropriateness of management’s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w:t>
      </w:r>
      <w:r w:rsidRPr="0092018A">
        <w:rPr>
          <w:rFonts w:ascii="Times New Roman" w:hAnsi="Times New Roman"/>
          <w:sz w:val="24"/>
          <w:szCs w:val="24"/>
          <w:lang w:val="en-GB"/>
        </w:rPr>
        <w:lastRenderedPageBreak/>
        <w:t xml:space="preserve">audit evidence obtained up to the date of our auditor’s report. However, future events or conditions may cause the Company to cease to continue as a going concern. </w:t>
      </w:r>
    </w:p>
    <w:p w:rsidR="00332393" w:rsidRPr="0092018A" w:rsidRDefault="00332393" w:rsidP="00FC2101">
      <w:pPr>
        <w:pStyle w:val="ListParagraph"/>
        <w:numPr>
          <w:ilvl w:val="0"/>
          <w:numId w:val="14"/>
        </w:numPr>
        <w:spacing w:before="120" w:after="120" w:line="240" w:lineRule="auto"/>
        <w:ind w:left="567" w:hanging="567"/>
        <w:contextualSpacing w:val="0"/>
        <w:jc w:val="both"/>
        <w:rPr>
          <w:rFonts w:ascii="Times New Roman" w:hAnsi="Times New Roman"/>
          <w:sz w:val="24"/>
          <w:szCs w:val="24"/>
          <w:lang w:val="en-GB"/>
        </w:rPr>
      </w:pPr>
      <w:r w:rsidRPr="0092018A">
        <w:rPr>
          <w:rFonts w:ascii="Times New Roman" w:hAnsi="Times New Roman"/>
          <w:sz w:val="24"/>
          <w:szCs w:val="24"/>
          <w:lang w:val="en-GB"/>
        </w:rPr>
        <w:t xml:space="preserve">Evaluate the overall presentation, structure and content of the financial statements, including the disclosures, and whether the financial statements represent the underlying transactions and events in a manner that achieves fair presentation. </w:t>
      </w:r>
    </w:p>
    <w:p w:rsidR="00332393" w:rsidRPr="00332393" w:rsidRDefault="00332393" w:rsidP="00FC2101">
      <w:pPr>
        <w:spacing w:before="120" w:after="120" w:line="240" w:lineRule="auto"/>
        <w:ind w:left="66"/>
        <w:jc w:val="both"/>
        <w:rPr>
          <w:rFonts w:ascii="Times New Roman" w:hAnsi="Times New Roman"/>
          <w:sz w:val="24"/>
          <w:szCs w:val="24"/>
          <w:lang w:val="en-GB"/>
        </w:rPr>
      </w:pPr>
      <w:r w:rsidRPr="00332393">
        <w:rPr>
          <w:rFonts w:ascii="Times New Roman" w:hAnsi="Times New Roman"/>
          <w:sz w:val="24"/>
          <w:szCs w:val="24"/>
          <w:lang w:val="en-GB"/>
        </w:rPr>
        <w:t>We communicate with those charged with governance regarding, among other matters, the planned scope and timing of the audit and significant audit findings, including any significant deficiencies in internal control that we identify during our audit.</w:t>
      </w:r>
    </w:p>
    <w:p w:rsidR="00332393" w:rsidRPr="0092018A" w:rsidRDefault="00332393" w:rsidP="00FC2101">
      <w:pPr>
        <w:spacing w:before="120" w:after="120" w:line="240" w:lineRule="auto"/>
        <w:ind w:left="66"/>
        <w:jc w:val="both"/>
        <w:rPr>
          <w:rFonts w:ascii="Times New Roman" w:hAnsi="Times New Roman"/>
          <w:b/>
          <w:sz w:val="24"/>
          <w:szCs w:val="24"/>
          <w:lang w:val="en-GB"/>
        </w:rPr>
      </w:pPr>
      <w:r w:rsidRPr="0092018A">
        <w:rPr>
          <w:rFonts w:ascii="Times New Roman" w:hAnsi="Times New Roman"/>
          <w:b/>
          <w:sz w:val="24"/>
          <w:szCs w:val="24"/>
          <w:lang w:val="en-GB"/>
        </w:rPr>
        <w:t>Report on Other Legal and Regulatory Requirements</w:t>
      </w:r>
      <w:r w:rsidR="0092018A">
        <w:rPr>
          <w:rStyle w:val="FootnoteReference"/>
          <w:rFonts w:ascii="Times New Roman" w:hAnsi="Times New Roman"/>
          <w:b/>
          <w:sz w:val="24"/>
          <w:szCs w:val="24"/>
          <w:lang w:val="en-GB"/>
        </w:rPr>
        <w:footnoteReference w:id="26"/>
      </w:r>
    </w:p>
    <w:p w:rsidR="00332393" w:rsidRPr="00332393" w:rsidRDefault="00332393" w:rsidP="00FC2101">
      <w:pPr>
        <w:spacing w:before="120" w:after="120" w:line="240" w:lineRule="auto"/>
        <w:ind w:left="66"/>
        <w:jc w:val="both"/>
        <w:rPr>
          <w:rFonts w:ascii="Times New Roman" w:hAnsi="Times New Roman"/>
          <w:sz w:val="24"/>
          <w:szCs w:val="24"/>
          <w:lang w:val="en-GB"/>
        </w:rPr>
      </w:pPr>
      <w:r w:rsidRPr="00D56098">
        <w:rPr>
          <w:rFonts w:ascii="Times New Roman" w:hAnsi="Times New Roman"/>
          <w:sz w:val="24"/>
          <w:szCs w:val="24"/>
          <w:highlight w:val="lightGray"/>
          <w:lang w:val="en-GB"/>
        </w:rPr>
        <w:t>[The form and content of this section of the auditor’s report would vary depending on the nature of the auditor’s other reporting responsibilities prescribed by local law, regulation, or national auditing standards.]</w:t>
      </w:r>
    </w:p>
    <w:p w:rsidR="00332393" w:rsidRPr="00332393" w:rsidRDefault="00332393" w:rsidP="00FC2101">
      <w:pPr>
        <w:spacing w:before="120" w:after="120" w:line="240" w:lineRule="auto"/>
        <w:ind w:left="66"/>
        <w:jc w:val="both"/>
        <w:rPr>
          <w:rFonts w:ascii="Times New Roman" w:hAnsi="Times New Roman"/>
          <w:sz w:val="24"/>
          <w:szCs w:val="24"/>
          <w:lang w:val="en-GB"/>
        </w:rPr>
      </w:pPr>
      <w:r w:rsidRPr="00332393">
        <w:rPr>
          <w:rFonts w:ascii="Times New Roman" w:hAnsi="Times New Roman"/>
          <w:sz w:val="24"/>
          <w:szCs w:val="24"/>
          <w:lang w:val="en-GB"/>
        </w:rPr>
        <w:t>[Signature]</w:t>
      </w:r>
    </w:p>
    <w:p w:rsidR="00332393" w:rsidRPr="00332393" w:rsidRDefault="00332393" w:rsidP="00FC2101">
      <w:pPr>
        <w:spacing w:before="120" w:after="120" w:line="240" w:lineRule="auto"/>
        <w:ind w:left="66"/>
        <w:jc w:val="both"/>
        <w:rPr>
          <w:rFonts w:ascii="Times New Roman" w:hAnsi="Times New Roman"/>
          <w:sz w:val="24"/>
          <w:szCs w:val="24"/>
          <w:lang w:val="en-GB"/>
        </w:rPr>
      </w:pPr>
      <w:r w:rsidRPr="00332393">
        <w:rPr>
          <w:rFonts w:ascii="Times New Roman" w:hAnsi="Times New Roman"/>
          <w:sz w:val="24"/>
          <w:szCs w:val="24"/>
          <w:lang w:val="en-GB"/>
        </w:rPr>
        <w:t>[Auditor address]</w:t>
      </w:r>
    </w:p>
    <w:p w:rsidR="00C56476" w:rsidRPr="00332393" w:rsidRDefault="00332393" w:rsidP="00FC2101">
      <w:pPr>
        <w:spacing w:before="120" w:after="120" w:line="240" w:lineRule="auto"/>
        <w:ind w:left="66"/>
        <w:jc w:val="both"/>
        <w:rPr>
          <w:rFonts w:ascii="Times New Roman" w:hAnsi="Times New Roman"/>
          <w:sz w:val="24"/>
          <w:szCs w:val="24"/>
          <w:lang w:val="en-GB"/>
        </w:rPr>
      </w:pPr>
      <w:r w:rsidRPr="00332393">
        <w:rPr>
          <w:rFonts w:ascii="Times New Roman" w:hAnsi="Times New Roman"/>
          <w:sz w:val="24"/>
          <w:szCs w:val="24"/>
          <w:lang w:val="en-GB"/>
        </w:rPr>
        <w:t>[Date]</w:t>
      </w:r>
    </w:p>
    <w:p w:rsidR="00332393" w:rsidRDefault="00332393" w:rsidP="00FC2101">
      <w:pPr>
        <w:spacing w:before="120" w:after="120" w:line="240" w:lineRule="auto"/>
        <w:ind w:left="66"/>
        <w:rPr>
          <w:rFonts w:ascii="Times New Roman" w:hAnsi="Times New Roman"/>
          <w:sz w:val="24"/>
          <w:szCs w:val="24"/>
          <w:lang w:val="lt-LT"/>
        </w:rPr>
      </w:pPr>
      <w:r>
        <w:rPr>
          <w:rFonts w:ascii="Times New Roman" w:hAnsi="Times New Roman"/>
          <w:sz w:val="24"/>
          <w:szCs w:val="24"/>
          <w:lang w:val="lt-LT"/>
        </w:rPr>
        <w:br w:type="page"/>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lastRenderedPageBreak/>
        <w:t>2) Auditor’s Report on Consolidated Financial Statements of an Entity Other than a Listed Entity</w:t>
      </w:r>
    </w:p>
    <w:p w:rsidR="0092018A" w:rsidRPr="0092018A" w:rsidRDefault="0092018A" w:rsidP="00FC2101">
      <w:pPr>
        <w:spacing w:before="120" w:after="120" w:line="240" w:lineRule="auto"/>
        <w:jc w:val="both"/>
        <w:rPr>
          <w:rFonts w:ascii="Times New Roman" w:hAnsi="Times New Roman"/>
          <w:b/>
          <w:sz w:val="24"/>
          <w:szCs w:val="24"/>
          <w:lang w:val="en-GB"/>
        </w:rPr>
      </w:pPr>
      <w:r w:rsidRPr="0092018A">
        <w:rPr>
          <w:rFonts w:ascii="Times New Roman" w:hAnsi="Times New Roman"/>
          <w:b/>
          <w:sz w:val="24"/>
          <w:szCs w:val="24"/>
          <w:lang w:val="en-GB"/>
        </w:rPr>
        <w:t>INDEPENDENT AUDITOR’S REPORT</w:t>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t>To the Shareholders of ABC Company [or Other Appropriate Addressee]</w:t>
      </w:r>
    </w:p>
    <w:p w:rsidR="0092018A" w:rsidRPr="0092018A" w:rsidRDefault="0092018A" w:rsidP="00FC2101">
      <w:pPr>
        <w:spacing w:before="120" w:after="120" w:line="240" w:lineRule="auto"/>
        <w:jc w:val="both"/>
        <w:rPr>
          <w:rFonts w:ascii="Times New Roman" w:hAnsi="Times New Roman"/>
          <w:b/>
          <w:sz w:val="24"/>
          <w:szCs w:val="24"/>
          <w:lang w:val="en-GB"/>
        </w:rPr>
      </w:pPr>
      <w:r w:rsidRPr="0092018A">
        <w:rPr>
          <w:rFonts w:ascii="Times New Roman" w:hAnsi="Times New Roman"/>
          <w:b/>
          <w:sz w:val="24"/>
          <w:szCs w:val="24"/>
          <w:lang w:val="en-GB"/>
        </w:rPr>
        <w:t>Report on the Audit of the Consolidated Financial Statements</w:t>
      </w:r>
      <w:r>
        <w:rPr>
          <w:rStyle w:val="FootnoteReference"/>
          <w:rFonts w:ascii="Times New Roman" w:hAnsi="Times New Roman"/>
          <w:b/>
          <w:sz w:val="24"/>
          <w:szCs w:val="24"/>
          <w:lang w:val="en-GB"/>
        </w:rPr>
        <w:footnoteReference w:id="27"/>
      </w:r>
    </w:p>
    <w:p w:rsidR="0092018A" w:rsidRPr="0092018A" w:rsidRDefault="0092018A" w:rsidP="00FC2101">
      <w:pPr>
        <w:spacing w:before="120" w:after="120" w:line="240" w:lineRule="auto"/>
        <w:jc w:val="both"/>
        <w:rPr>
          <w:rFonts w:ascii="Times New Roman" w:hAnsi="Times New Roman"/>
          <w:b/>
          <w:sz w:val="24"/>
          <w:szCs w:val="24"/>
          <w:lang w:val="en-GB"/>
        </w:rPr>
      </w:pPr>
      <w:r w:rsidRPr="0092018A">
        <w:rPr>
          <w:rFonts w:ascii="Times New Roman" w:hAnsi="Times New Roman"/>
          <w:b/>
          <w:sz w:val="24"/>
          <w:szCs w:val="24"/>
          <w:lang w:val="en-GB"/>
        </w:rPr>
        <w:t>Opinion</w:t>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t xml:space="preserve">We have audited the consolidated financial statements of ABC Company and its subsidiaries (the Group), which comprise the </w:t>
      </w:r>
      <w:r w:rsidR="00FC2101">
        <w:rPr>
          <w:rFonts w:ascii="Times New Roman" w:hAnsi="Times New Roman"/>
          <w:sz w:val="24"/>
          <w:szCs w:val="24"/>
          <w:lang w:val="en-GB"/>
        </w:rPr>
        <w:t>consolidated balance sheet/</w:t>
      </w:r>
      <w:r w:rsidRPr="0092018A">
        <w:rPr>
          <w:rFonts w:ascii="Times New Roman" w:hAnsi="Times New Roman"/>
          <w:sz w:val="24"/>
          <w:szCs w:val="24"/>
          <w:lang w:val="en-GB"/>
        </w:rPr>
        <w:t>the consolidated statement of financial position</w:t>
      </w:r>
      <w:r w:rsidR="00C07CF5">
        <w:rPr>
          <w:rStyle w:val="FootnoteReference"/>
          <w:rFonts w:ascii="Times New Roman" w:hAnsi="Times New Roman"/>
          <w:sz w:val="24"/>
          <w:szCs w:val="24"/>
          <w:lang w:val="en-GB"/>
        </w:rPr>
        <w:footnoteReference w:id="28"/>
      </w:r>
      <w:r w:rsidRPr="0092018A">
        <w:rPr>
          <w:rFonts w:ascii="Times New Roman" w:hAnsi="Times New Roman"/>
          <w:sz w:val="24"/>
          <w:szCs w:val="24"/>
          <w:lang w:val="en-GB"/>
        </w:rPr>
        <w:t xml:space="preserve"> as at December 31, 20X1</w:t>
      </w:r>
      <w:r w:rsidR="00C07CF5">
        <w:rPr>
          <w:rStyle w:val="FootnoteReference"/>
          <w:rFonts w:ascii="Times New Roman" w:hAnsi="Times New Roman"/>
          <w:sz w:val="24"/>
          <w:szCs w:val="24"/>
          <w:lang w:val="en-GB"/>
        </w:rPr>
        <w:footnoteReference w:id="29"/>
      </w:r>
      <w:r w:rsidRPr="0092018A">
        <w:rPr>
          <w:rFonts w:ascii="Times New Roman" w:hAnsi="Times New Roman"/>
          <w:sz w:val="24"/>
          <w:szCs w:val="24"/>
          <w:lang w:val="en-GB"/>
        </w:rPr>
        <w:t>, and th</w:t>
      </w:r>
      <w:r w:rsidR="00FC2101">
        <w:rPr>
          <w:rFonts w:ascii="Times New Roman" w:hAnsi="Times New Roman"/>
          <w:sz w:val="24"/>
          <w:szCs w:val="24"/>
          <w:lang w:val="en-GB"/>
        </w:rPr>
        <w:t>e consolidated income statement/</w:t>
      </w:r>
      <w:r w:rsidRPr="0092018A">
        <w:rPr>
          <w:rFonts w:ascii="Times New Roman" w:hAnsi="Times New Roman"/>
          <w:sz w:val="24"/>
          <w:szCs w:val="24"/>
          <w:lang w:val="en-GB"/>
        </w:rPr>
        <w:t>the consolidated statement of comprehensive income</w:t>
      </w:r>
      <w:r w:rsidR="00C07CF5">
        <w:rPr>
          <w:rStyle w:val="FootnoteReference"/>
          <w:rFonts w:ascii="Times New Roman" w:hAnsi="Times New Roman"/>
          <w:sz w:val="24"/>
          <w:szCs w:val="24"/>
          <w:lang w:val="en-GB"/>
        </w:rPr>
        <w:footnoteReference w:id="30"/>
      </w:r>
      <w:r w:rsidRPr="0092018A">
        <w:rPr>
          <w:rFonts w:ascii="Times New Roman" w:hAnsi="Times New Roman"/>
          <w:sz w:val="24"/>
          <w:szCs w:val="24"/>
          <w:lang w:val="en-GB"/>
        </w:rPr>
        <w:t>, consolidated statement of changes in equity and consolidated statement of cash flows for the year then ended, and notes to the consolidated financial statements, including a summary of significant accounting policies.</w:t>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t xml:space="preserve">In our opinion, the accompanying consolidated financial statements present fairly, in all material respects, (or </w:t>
      </w:r>
      <w:r w:rsidRPr="0092018A">
        <w:rPr>
          <w:rFonts w:ascii="Times New Roman" w:hAnsi="Times New Roman"/>
          <w:i/>
          <w:sz w:val="24"/>
          <w:szCs w:val="24"/>
          <w:lang w:val="en-GB"/>
        </w:rPr>
        <w:t>give a true and fair view of</w:t>
      </w:r>
      <w:r w:rsidRPr="0092018A">
        <w:rPr>
          <w:rFonts w:ascii="Times New Roman" w:hAnsi="Times New Roman"/>
          <w:sz w:val="24"/>
          <w:szCs w:val="24"/>
          <w:lang w:val="en-GB"/>
        </w:rPr>
        <w:t>) the consolidated financial position of the Group as at December 31, 20X1, and (of) its consolidated financial performance and its consolidated cash flows for the year then ended in accordance with the Law of the Republic of Lithuania on accounting and financial reporting</w:t>
      </w:r>
      <w:r w:rsidR="00C07CF5">
        <w:rPr>
          <w:rStyle w:val="FootnoteReference"/>
          <w:rFonts w:ascii="Times New Roman" w:hAnsi="Times New Roman"/>
          <w:sz w:val="24"/>
          <w:szCs w:val="24"/>
          <w:lang w:val="en-GB"/>
        </w:rPr>
        <w:footnoteReference w:id="31"/>
      </w:r>
      <w:r w:rsidRPr="0092018A">
        <w:rPr>
          <w:rFonts w:ascii="Times New Roman" w:hAnsi="Times New Roman"/>
          <w:sz w:val="24"/>
          <w:szCs w:val="24"/>
          <w:lang w:val="en-GB"/>
        </w:rPr>
        <w:t>, an</w:t>
      </w:r>
      <w:r w:rsidR="00FC2101">
        <w:rPr>
          <w:rFonts w:ascii="Times New Roman" w:hAnsi="Times New Roman"/>
          <w:sz w:val="24"/>
          <w:szCs w:val="24"/>
          <w:lang w:val="en-GB"/>
        </w:rPr>
        <w:t>d Business Accounting Standards/</w:t>
      </w:r>
      <w:r w:rsidRPr="0092018A">
        <w:rPr>
          <w:rFonts w:ascii="Times New Roman" w:hAnsi="Times New Roman"/>
          <w:sz w:val="24"/>
          <w:szCs w:val="24"/>
          <w:lang w:val="en-GB"/>
        </w:rPr>
        <w:t>International Financial Reporting Standards as adopted by the European Union.</w:t>
      </w:r>
    </w:p>
    <w:p w:rsidR="0092018A" w:rsidRPr="0092018A" w:rsidRDefault="0092018A" w:rsidP="00FC2101">
      <w:pPr>
        <w:spacing w:before="120" w:after="120" w:line="240" w:lineRule="auto"/>
        <w:jc w:val="both"/>
        <w:rPr>
          <w:rFonts w:ascii="Times New Roman" w:hAnsi="Times New Roman"/>
          <w:b/>
          <w:sz w:val="24"/>
          <w:szCs w:val="24"/>
          <w:lang w:val="en-GB"/>
        </w:rPr>
      </w:pPr>
      <w:r w:rsidRPr="0092018A">
        <w:rPr>
          <w:rFonts w:ascii="Times New Roman" w:hAnsi="Times New Roman"/>
          <w:b/>
          <w:sz w:val="24"/>
          <w:szCs w:val="24"/>
          <w:lang w:val="en-GB"/>
        </w:rPr>
        <w:t xml:space="preserve">Basis for opinion </w:t>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t xml:space="preserve">We conducted our audit in accordance with International Standards on Auditing (ISAs). Our responsibilities under those standards are further described in the </w:t>
      </w:r>
      <w:r w:rsidRPr="0092018A">
        <w:rPr>
          <w:rFonts w:ascii="Times New Roman" w:hAnsi="Times New Roman"/>
          <w:i/>
          <w:sz w:val="24"/>
          <w:szCs w:val="24"/>
          <w:lang w:val="en-GB"/>
        </w:rPr>
        <w:t>Auditor’s Responsibilities for the Audit of the Consolidated Financial Statements</w:t>
      </w:r>
      <w:r w:rsidRPr="0092018A">
        <w:rPr>
          <w:rFonts w:ascii="Times New Roman" w:hAnsi="Times New Roman"/>
          <w:sz w:val="24"/>
          <w:szCs w:val="24"/>
          <w:lang w:val="en-GB"/>
        </w:rPr>
        <w:t xml:space="preserve"> section of our report. We are independent of the Group in accordance with the International Ethics Standards Board for Accountants’ Code of Ethics for Professional Accountants (IESBA Code) together with the requirements of the Law on Audit </w:t>
      </w:r>
      <w:r w:rsidR="007B2B18" w:rsidRPr="00332393">
        <w:rPr>
          <w:rFonts w:ascii="Times New Roman" w:hAnsi="Times New Roman"/>
          <w:sz w:val="24"/>
          <w:szCs w:val="24"/>
          <w:lang w:val="en-GB"/>
        </w:rPr>
        <w:t xml:space="preserve">of </w:t>
      </w:r>
      <w:r w:rsidR="007B2B18">
        <w:rPr>
          <w:rFonts w:ascii="Times New Roman" w:hAnsi="Times New Roman"/>
          <w:sz w:val="24"/>
          <w:szCs w:val="24"/>
          <w:lang w:val="en-GB"/>
        </w:rPr>
        <w:t xml:space="preserve">Financial Statements </w:t>
      </w:r>
      <w:r w:rsidRPr="0092018A">
        <w:rPr>
          <w:rFonts w:ascii="Times New Roman" w:hAnsi="Times New Roman"/>
          <w:sz w:val="24"/>
          <w:szCs w:val="24"/>
          <w:lang w:val="en-GB"/>
        </w:rPr>
        <w:t xml:space="preserve">of the Republic of Lithuania that are relevant to audit in the Republic of Lithuania, and we have fulfilled our other ethical responsibilities in accordance with the Law on Audit </w:t>
      </w:r>
      <w:r w:rsidR="007B2B18" w:rsidRPr="00332393">
        <w:rPr>
          <w:rFonts w:ascii="Times New Roman" w:hAnsi="Times New Roman"/>
          <w:sz w:val="24"/>
          <w:szCs w:val="24"/>
          <w:lang w:val="en-GB"/>
        </w:rPr>
        <w:t xml:space="preserve">of </w:t>
      </w:r>
      <w:r w:rsidR="007B2B18">
        <w:rPr>
          <w:rFonts w:ascii="Times New Roman" w:hAnsi="Times New Roman"/>
          <w:sz w:val="24"/>
          <w:szCs w:val="24"/>
          <w:lang w:val="en-GB"/>
        </w:rPr>
        <w:t xml:space="preserve">Financial Statements </w:t>
      </w:r>
      <w:r w:rsidRPr="0092018A">
        <w:rPr>
          <w:rFonts w:ascii="Times New Roman" w:hAnsi="Times New Roman"/>
          <w:sz w:val="24"/>
          <w:szCs w:val="24"/>
          <w:lang w:val="en-GB"/>
        </w:rPr>
        <w:t>of the Republic of Lithuania and the IESBA Code. We believe that the audit evidence we have obtained is sufficient and appropriate to provide a basis for our opinion.</w:t>
      </w:r>
    </w:p>
    <w:p w:rsidR="0092018A" w:rsidRPr="0092018A" w:rsidRDefault="0092018A" w:rsidP="00FC2101">
      <w:pPr>
        <w:spacing w:before="120" w:after="120" w:line="240" w:lineRule="auto"/>
        <w:jc w:val="both"/>
        <w:rPr>
          <w:rFonts w:ascii="Times New Roman" w:hAnsi="Times New Roman"/>
          <w:b/>
          <w:sz w:val="24"/>
          <w:szCs w:val="24"/>
          <w:lang w:val="en-GB"/>
        </w:rPr>
      </w:pPr>
      <w:r w:rsidRPr="0092018A">
        <w:rPr>
          <w:rFonts w:ascii="Times New Roman" w:hAnsi="Times New Roman"/>
          <w:b/>
          <w:sz w:val="24"/>
          <w:szCs w:val="24"/>
          <w:lang w:val="en-GB"/>
        </w:rPr>
        <w:t>Other information</w:t>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t>The other information comprises the information included in the Group’s annual report, but does not include the consolidated financial statements and our auditor’s report thereon. Management is responsible for the other information.</w:t>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t xml:space="preserve">Our opinion on the consolidated financial statements does not cover the other information and we do not express any form of assurance conclusion thereon. </w:t>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t xml:space="preserve">In connection with our audit of the consolidated financial statements, our responsibility is to read the other information and, in doing so, consider whether the other information is materially inconsistent </w:t>
      </w:r>
      <w:r w:rsidRPr="0092018A">
        <w:rPr>
          <w:rFonts w:ascii="Times New Roman" w:hAnsi="Times New Roman"/>
          <w:sz w:val="24"/>
          <w:szCs w:val="24"/>
          <w:lang w:val="en-GB"/>
        </w:rPr>
        <w:lastRenderedPageBreak/>
        <w:t>with the consolidated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p>
    <w:p w:rsidR="0092018A" w:rsidRPr="0092018A" w:rsidRDefault="0092018A" w:rsidP="00FC2101">
      <w:pPr>
        <w:spacing w:before="120" w:after="120" w:line="240" w:lineRule="auto"/>
        <w:jc w:val="both"/>
        <w:rPr>
          <w:rFonts w:ascii="Times New Roman" w:hAnsi="Times New Roman"/>
          <w:b/>
          <w:sz w:val="24"/>
          <w:szCs w:val="24"/>
          <w:lang w:val="en-GB"/>
        </w:rPr>
      </w:pPr>
      <w:r w:rsidRPr="0092018A">
        <w:rPr>
          <w:rFonts w:ascii="Times New Roman" w:hAnsi="Times New Roman"/>
          <w:b/>
          <w:sz w:val="24"/>
          <w:szCs w:val="24"/>
          <w:lang w:val="en-GB"/>
        </w:rPr>
        <w:t>Responsibilities of management and those charged with governance for the consolidated</w:t>
      </w:r>
      <w:r w:rsidRPr="0092018A">
        <w:rPr>
          <w:rFonts w:ascii="Times New Roman" w:hAnsi="Times New Roman"/>
          <w:sz w:val="24"/>
          <w:szCs w:val="24"/>
          <w:lang w:val="en-GB"/>
        </w:rPr>
        <w:t xml:space="preserve"> </w:t>
      </w:r>
      <w:r w:rsidRPr="0092018A">
        <w:rPr>
          <w:rFonts w:ascii="Times New Roman" w:hAnsi="Times New Roman"/>
          <w:b/>
          <w:sz w:val="24"/>
          <w:szCs w:val="24"/>
          <w:lang w:val="en-GB"/>
        </w:rPr>
        <w:t xml:space="preserve">financial statements </w:t>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t>Management is responsible for the preparation and fair presentation of the consolidated financial statements in accordance with the Law of the Republic of Lithuania on accounting and financial reporting, an</w:t>
      </w:r>
      <w:r w:rsidR="00FC2101">
        <w:rPr>
          <w:rFonts w:ascii="Times New Roman" w:hAnsi="Times New Roman"/>
          <w:sz w:val="24"/>
          <w:szCs w:val="24"/>
          <w:lang w:val="en-GB"/>
        </w:rPr>
        <w:t>d Business Accounting Standards/</w:t>
      </w:r>
      <w:r w:rsidRPr="0092018A">
        <w:rPr>
          <w:rFonts w:ascii="Times New Roman" w:hAnsi="Times New Roman"/>
          <w:sz w:val="24"/>
          <w:szCs w:val="24"/>
          <w:lang w:val="en-GB"/>
        </w:rPr>
        <w:t xml:space="preserve">International Financial Reporting Standards as adopted by the European Union, and for such internal control as management determines is necessary to enable the preparation of the consolidated financial statements that are free from material misstatement, whether due to fraud or error. </w:t>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t xml:space="preserve">In preparing the consolidated financial statements, management is responsible for assessing the Group’s ability to continue as a going concern, disclosing, as applicable, matters related to going concern and using the going concern basis of accounting unless management either intends to liquidate the Group or to cease operations, or has no realistic alternative but to do so. </w:t>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t>Those charged with governance are responsible for overseeing the Group’s consolidated financial reporting process.</w:t>
      </w:r>
    </w:p>
    <w:p w:rsidR="0092018A" w:rsidRPr="0092018A" w:rsidRDefault="0092018A" w:rsidP="00FC2101">
      <w:pPr>
        <w:spacing w:before="120" w:after="120" w:line="240" w:lineRule="auto"/>
        <w:jc w:val="both"/>
        <w:rPr>
          <w:rFonts w:ascii="Times New Roman" w:hAnsi="Times New Roman"/>
          <w:b/>
          <w:sz w:val="24"/>
          <w:szCs w:val="24"/>
          <w:lang w:val="en-GB"/>
        </w:rPr>
      </w:pPr>
      <w:r w:rsidRPr="0092018A">
        <w:rPr>
          <w:rFonts w:ascii="Times New Roman" w:hAnsi="Times New Roman"/>
          <w:b/>
          <w:sz w:val="24"/>
          <w:szCs w:val="24"/>
          <w:lang w:val="en-GB"/>
        </w:rPr>
        <w:t>Auditor’s responsibilities for the audit of the consolidated</w:t>
      </w:r>
      <w:r w:rsidRPr="0092018A">
        <w:rPr>
          <w:rFonts w:ascii="Times New Roman" w:hAnsi="Times New Roman"/>
          <w:sz w:val="24"/>
          <w:szCs w:val="24"/>
          <w:lang w:val="en-GB"/>
        </w:rPr>
        <w:t xml:space="preserve"> </w:t>
      </w:r>
      <w:r w:rsidRPr="0092018A">
        <w:rPr>
          <w:rFonts w:ascii="Times New Roman" w:hAnsi="Times New Roman"/>
          <w:b/>
          <w:sz w:val="24"/>
          <w:szCs w:val="24"/>
          <w:lang w:val="en-GB"/>
        </w:rPr>
        <w:t xml:space="preserve">financial statements </w:t>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t>Our objectives are to obtain reasonable assurance about whether the consolidated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consolidated financial statements.</w:t>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t xml:space="preserve">As part of an audit in accordance with ISAs, we exercise professional judgment and maintain professional scepticism throughout the audit. We also: </w:t>
      </w:r>
    </w:p>
    <w:p w:rsidR="0092018A" w:rsidRPr="0092018A" w:rsidRDefault="0092018A" w:rsidP="00FC2101">
      <w:pPr>
        <w:pStyle w:val="ListParagraph"/>
        <w:numPr>
          <w:ilvl w:val="0"/>
          <w:numId w:val="16"/>
        </w:numPr>
        <w:spacing w:before="120" w:after="120" w:line="240" w:lineRule="auto"/>
        <w:ind w:left="567" w:hanging="567"/>
        <w:contextualSpacing w:val="0"/>
        <w:jc w:val="both"/>
        <w:rPr>
          <w:rFonts w:ascii="Times New Roman" w:hAnsi="Times New Roman"/>
          <w:sz w:val="24"/>
          <w:szCs w:val="24"/>
          <w:lang w:val="en-GB"/>
        </w:rPr>
      </w:pPr>
      <w:r w:rsidRPr="0092018A">
        <w:rPr>
          <w:rFonts w:ascii="Times New Roman" w:hAnsi="Times New Roman"/>
          <w:sz w:val="24"/>
          <w:szCs w:val="24"/>
          <w:lang w:val="en-GB"/>
        </w:rPr>
        <w:t xml:space="preserve">Identify and assess the risks of material misstatement of the consolidated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rsidR="0092018A" w:rsidRPr="0092018A" w:rsidRDefault="0092018A" w:rsidP="00FC2101">
      <w:pPr>
        <w:pStyle w:val="ListParagraph"/>
        <w:numPr>
          <w:ilvl w:val="0"/>
          <w:numId w:val="16"/>
        </w:numPr>
        <w:spacing w:before="120" w:after="120" w:line="240" w:lineRule="auto"/>
        <w:ind w:left="567" w:hanging="567"/>
        <w:contextualSpacing w:val="0"/>
        <w:jc w:val="both"/>
        <w:rPr>
          <w:rFonts w:ascii="Times New Roman" w:hAnsi="Times New Roman"/>
          <w:sz w:val="24"/>
          <w:szCs w:val="24"/>
          <w:lang w:val="en-GB"/>
        </w:rPr>
      </w:pPr>
      <w:r w:rsidRPr="0092018A">
        <w:rPr>
          <w:rFonts w:ascii="Times New Roman" w:hAnsi="Times New Roman"/>
          <w:sz w:val="24"/>
          <w:szCs w:val="24"/>
          <w:lang w:val="en-GB"/>
        </w:rPr>
        <w:t xml:space="preserve">Obtain an understanding of internal control relevant to the audit in order to design audit procedures that are appropriate in the circumstances, but not for the purpose of expressing an opinion on the effectiveness of the Group’s internal control. </w:t>
      </w:r>
    </w:p>
    <w:p w:rsidR="0092018A" w:rsidRPr="0092018A" w:rsidRDefault="0092018A" w:rsidP="00FC2101">
      <w:pPr>
        <w:pStyle w:val="ListParagraph"/>
        <w:numPr>
          <w:ilvl w:val="0"/>
          <w:numId w:val="16"/>
        </w:numPr>
        <w:spacing w:before="120" w:after="120" w:line="240" w:lineRule="auto"/>
        <w:ind w:left="567" w:hanging="567"/>
        <w:contextualSpacing w:val="0"/>
        <w:jc w:val="both"/>
        <w:rPr>
          <w:rFonts w:ascii="Times New Roman" w:hAnsi="Times New Roman"/>
          <w:sz w:val="24"/>
          <w:szCs w:val="24"/>
          <w:lang w:val="en-GB"/>
        </w:rPr>
      </w:pPr>
      <w:r w:rsidRPr="0092018A">
        <w:rPr>
          <w:rFonts w:ascii="Times New Roman" w:hAnsi="Times New Roman"/>
          <w:sz w:val="24"/>
          <w:szCs w:val="24"/>
          <w:lang w:val="en-GB"/>
        </w:rPr>
        <w:t xml:space="preserve">Evaluate the appropriateness of accounting policies used and the reasonableness of accounting estimates and related disclosures made by management. </w:t>
      </w:r>
    </w:p>
    <w:p w:rsidR="0092018A" w:rsidRPr="0092018A" w:rsidRDefault="0092018A" w:rsidP="00FC2101">
      <w:pPr>
        <w:pStyle w:val="ListParagraph"/>
        <w:numPr>
          <w:ilvl w:val="0"/>
          <w:numId w:val="16"/>
        </w:numPr>
        <w:spacing w:before="120" w:after="120" w:line="240" w:lineRule="auto"/>
        <w:ind w:left="567" w:hanging="567"/>
        <w:contextualSpacing w:val="0"/>
        <w:jc w:val="both"/>
        <w:rPr>
          <w:rFonts w:ascii="Times New Roman" w:hAnsi="Times New Roman"/>
          <w:sz w:val="24"/>
          <w:szCs w:val="24"/>
          <w:lang w:val="en-GB"/>
        </w:rPr>
      </w:pPr>
      <w:r w:rsidRPr="0092018A">
        <w:rPr>
          <w:rFonts w:ascii="Times New Roman" w:hAnsi="Times New Roman"/>
          <w:sz w:val="24"/>
          <w:szCs w:val="24"/>
          <w:lang w:val="en-GB"/>
        </w:rPr>
        <w:t xml:space="preserve">Conclude on the appropriateness of management’s use of the going concern basis of accounting and, based on the audit evidence obtained, whether a material uncertainty exists related to events or conditions that may cast significant doubt on the Group’s ability to continue as a going concern. If we conclude that a material uncertainty exists, we are required </w:t>
      </w:r>
      <w:r w:rsidRPr="0092018A">
        <w:rPr>
          <w:rFonts w:ascii="Times New Roman" w:hAnsi="Times New Roman"/>
          <w:sz w:val="24"/>
          <w:szCs w:val="24"/>
          <w:lang w:val="en-GB"/>
        </w:rPr>
        <w:lastRenderedPageBreak/>
        <w:t xml:space="preserve">to draw attention in our auditor’s report to the related disclosures in the consolidated financial statements or, if such disclosures are inadequate, to modify our opinion. Our conclusions are based on the audit evidence obtained up to the date of our auditor’s report. However, future events or conditions may cause the Group to cease to continue as a going concern. </w:t>
      </w:r>
    </w:p>
    <w:p w:rsidR="0092018A" w:rsidRPr="0092018A" w:rsidRDefault="0092018A" w:rsidP="00FC2101">
      <w:pPr>
        <w:pStyle w:val="ListParagraph"/>
        <w:numPr>
          <w:ilvl w:val="0"/>
          <w:numId w:val="16"/>
        </w:numPr>
        <w:spacing w:before="120" w:after="120" w:line="240" w:lineRule="auto"/>
        <w:ind w:left="567" w:hanging="567"/>
        <w:contextualSpacing w:val="0"/>
        <w:jc w:val="both"/>
        <w:rPr>
          <w:rFonts w:ascii="Times New Roman" w:hAnsi="Times New Roman"/>
          <w:sz w:val="24"/>
          <w:szCs w:val="24"/>
          <w:lang w:val="en-GB"/>
        </w:rPr>
      </w:pPr>
      <w:r w:rsidRPr="0092018A">
        <w:rPr>
          <w:rFonts w:ascii="Times New Roman" w:hAnsi="Times New Roman"/>
          <w:sz w:val="24"/>
          <w:szCs w:val="24"/>
          <w:lang w:val="en-GB"/>
        </w:rPr>
        <w:t xml:space="preserve">Evaluate the overall presentation, structure and content of the consolidated financial statements, including the disclosures, and whether the consolidated financial statements represent the underlying transactions and events in a manner that achieves fair presentation. </w:t>
      </w:r>
    </w:p>
    <w:p w:rsidR="0092018A" w:rsidRPr="0092018A" w:rsidRDefault="0092018A" w:rsidP="00FC2101">
      <w:pPr>
        <w:pStyle w:val="ListParagraph"/>
        <w:numPr>
          <w:ilvl w:val="0"/>
          <w:numId w:val="16"/>
        </w:numPr>
        <w:spacing w:before="120" w:after="120" w:line="240" w:lineRule="auto"/>
        <w:ind w:left="567" w:hanging="567"/>
        <w:contextualSpacing w:val="0"/>
        <w:jc w:val="both"/>
        <w:rPr>
          <w:rFonts w:ascii="Times New Roman" w:hAnsi="Times New Roman"/>
          <w:sz w:val="24"/>
          <w:szCs w:val="24"/>
          <w:lang w:val="en-GB"/>
        </w:rPr>
      </w:pPr>
      <w:r w:rsidRPr="0092018A">
        <w:rPr>
          <w:rFonts w:ascii="Times New Roman" w:hAnsi="Times New Roman"/>
          <w:sz w:val="24"/>
          <w:szCs w:val="24"/>
          <w:lang w:val="en-GB"/>
        </w:rPr>
        <w:t>Obtain sufficient appropriate audit evidence regarding the financial information of the entities or business activities within the Group to express an opinion on the consolidated financial statements. We are responsible for the direction, supervision and performance of the group audit. We remain solely responsible for our audit opinion.</w:t>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t>We communicate with those charged with governance regarding, among other matters, the planned scope and timing of the audit and significant audit findings, including any significant deficiencies in internal control that we identify during our audit.</w:t>
      </w:r>
    </w:p>
    <w:p w:rsidR="0092018A" w:rsidRPr="0092018A" w:rsidRDefault="0092018A" w:rsidP="00FC2101">
      <w:pPr>
        <w:spacing w:before="120" w:after="120" w:line="240" w:lineRule="auto"/>
        <w:jc w:val="both"/>
        <w:rPr>
          <w:rFonts w:ascii="Times New Roman" w:hAnsi="Times New Roman"/>
          <w:b/>
          <w:sz w:val="24"/>
          <w:szCs w:val="24"/>
          <w:lang w:val="en-GB"/>
        </w:rPr>
      </w:pPr>
      <w:r w:rsidRPr="0092018A">
        <w:rPr>
          <w:rFonts w:ascii="Times New Roman" w:hAnsi="Times New Roman"/>
          <w:b/>
          <w:sz w:val="24"/>
          <w:szCs w:val="24"/>
          <w:lang w:val="en-GB"/>
        </w:rPr>
        <w:t>Report on other legal and regulatory requirements</w:t>
      </w:r>
      <w:r w:rsidR="007A2B7D">
        <w:rPr>
          <w:rStyle w:val="FootnoteReference"/>
          <w:rFonts w:ascii="Times New Roman" w:hAnsi="Times New Roman"/>
          <w:b/>
          <w:sz w:val="24"/>
          <w:szCs w:val="24"/>
          <w:lang w:val="en-GB"/>
        </w:rPr>
        <w:footnoteReference w:id="32"/>
      </w:r>
    </w:p>
    <w:p w:rsidR="0092018A" w:rsidRPr="0092018A" w:rsidRDefault="0092018A" w:rsidP="00FC2101">
      <w:pPr>
        <w:spacing w:before="120" w:after="120" w:line="240" w:lineRule="auto"/>
        <w:jc w:val="both"/>
        <w:rPr>
          <w:rFonts w:ascii="Times New Roman" w:hAnsi="Times New Roman"/>
          <w:sz w:val="24"/>
          <w:szCs w:val="24"/>
          <w:lang w:val="en-GB"/>
        </w:rPr>
      </w:pPr>
      <w:r w:rsidRPr="00D56098">
        <w:rPr>
          <w:rFonts w:ascii="Times New Roman" w:hAnsi="Times New Roman"/>
          <w:sz w:val="24"/>
          <w:szCs w:val="24"/>
          <w:highlight w:val="lightGray"/>
          <w:lang w:val="en-GB"/>
        </w:rPr>
        <w:t>[The form and content of this section of the auditor’s report would vary depending on the nature of the auditor’s other reporting responsibilities prescribed by local law, regulation, or national auditing standards.]</w:t>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t>[Signature]</w:t>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t>[Auditor address]</w:t>
      </w:r>
    </w:p>
    <w:p w:rsidR="00332393" w:rsidRDefault="0092018A" w:rsidP="00FC2101">
      <w:pPr>
        <w:spacing w:before="120" w:after="120" w:line="240" w:lineRule="auto"/>
        <w:rPr>
          <w:rFonts w:ascii="Times New Roman" w:hAnsi="Times New Roman"/>
          <w:sz w:val="24"/>
          <w:szCs w:val="24"/>
          <w:lang w:val="en-GB"/>
        </w:rPr>
      </w:pPr>
      <w:r w:rsidRPr="0092018A">
        <w:rPr>
          <w:rFonts w:ascii="Times New Roman" w:hAnsi="Times New Roman"/>
          <w:sz w:val="24"/>
          <w:szCs w:val="24"/>
          <w:lang w:val="en-GB"/>
        </w:rPr>
        <w:t>[Date]</w:t>
      </w:r>
    </w:p>
    <w:p w:rsidR="007A2B7D" w:rsidRDefault="007A2B7D" w:rsidP="00FC2101">
      <w:pPr>
        <w:spacing w:before="120" w:after="120" w:line="240" w:lineRule="auto"/>
        <w:ind w:left="66"/>
        <w:rPr>
          <w:rFonts w:ascii="Times New Roman" w:hAnsi="Times New Roman"/>
          <w:sz w:val="24"/>
          <w:szCs w:val="24"/>
          <w:lang w:val="en-GB"/>
        </w:rPr>
      </w:pPr>
      <w:r>
        <w:rPr>
          <w:rFonts w:ascii="Times New Roman" w:hAnsi="Times New Roman"/>
          <w:sz w:val="24"/>
          <w:szCs w:val="24"/>
          <w:lang w:val="en-GB"/>
        </w:rPr>
        <w:br w:type="page"/>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lastRenderedPageBreak/>
        <w:t xml:space="preserve">3) Auditor’s Report on Financial Statements of a Listed Entity </w:t>
      </w:r>
    </w:p>
    <w:p w:rsidR="0092018A" w:rsidRPr="0092018A" w:rsidRDefault="0092018A" w:rsidP="00FC2101">
      <w:pPr>
        <w:spacing w:before="120" w:after="120" w:line="240" w:lineRule="auto"/>
        <w:jc w:val="both"/>
        <w:rPr>
          <w:rFonts w:ascii="Times New Roman" w:hAnsi="Times New Roman"/>
          <w:b/>
          <w:sz w:val="24"/>
          <w:szCs w:val="24"/>
          <w:lang w:val="en-GB"/>
        </w:rPr>
      </w:pPr>
      <w:r w:rsidRPr="0092018A">
        <w:rPr>
          <w:rFonts w:ascii="Times New Roman" w:hAnsi="Times New Roman"/>
          <w:b/>
          <w:sz w:val="24"/>
          <w:szCs w:val="24"/>
          <w:lang w:val="en-GB"/>
        </w:rPr>
        <w:t>INDEPENDENT AUDITOR’S REPORT</w:t>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t>To the Shareholders of ABC Company [or Other Appropriate Addressee]</w:t>
      </w:r>
    </w:p>
    <w:p w:rsidR="0092018A" w:rsidRPr="0092018A" w:rsidRDefault="0092018A" w:rsidP="00FC2101">
      <w:pPr>
        <w:spacing w:before="120" w:after="120" w:line="240" w:lineRule="auto"/>
        <w:jc w:val="both"/>
        <w:rPr>
          <w:rFonts w:ascii="Times New Roman" w:hAnsi="Times New Roman"/>
          <w:b/>
          <w:sz w:val="24"/>
          <w:szCs w:val="24"/>
          <w:lang w:val="en-GB"/>
        </w:rPr>
      </w:pPr>
      <w:r w:rsidRPr="0092018A">
        <w:rPr>
          <w:rFonts w:ascii="Times New Roman" w:hAnsi="Times New Roman"/>
          <w:b/>
          <w:sz w:val="24"/>
          <w:szCs w:val="24"/>
          <w:lang w:val="en-GB"/>
        </w:rPr>
        <w:t>Report on the Audit of the Financial Statements</w:t>
      </w:r>
      <w:r w:rsidR="00B61DFF">
        <w:rPr>
          <w:rStyle w:val="FootnoteReference"/>
          <w:rFonts w:ascii="Times New Roman" w:hAnsi="Times New Roman"/>
          <w:b/>
          <w:sz w:val="24"/>
          <w:szCs w:val="24"/>
          <w:lang w:val="en-GB"/>
        </w:rPr>
        <w:footnoteReference w:id="33"/>
      </w:r>
    </w:p>
    <w:p w:rsidR="0092018A" w:rsidRPr="0092018A" w:rsidRDefault="0092018A" w:rsidP="00FC2101">
      <w:pPr>
        <w:spacing w:before="120" w:after="120" w:line="240" w:lineRule="auto"/>
        <w:jc w:val="both"/>
        <w:rPr>
          <w:rFonts w:ascii="Times New Roman" w:hAnsi="Times New Roman"/>
          <w:b/>
          <w:sz w:val="24"/>
          <w:szCs w:val="24"/>
          <w:lang w:val="en-GB"/>
        </w:rPr>
      </w:pPr>
      <w:r w:rsidRPr="0092018A">
        <w:rPr>
          <w:rFonts w:ascii="Times New Roman" w:hAnsi="Times New Roman"/>
          <w:b/>
          <w:sz w:val="24"/>
          <w:szCs w:val="24"/>
          <w:lang w:val="en-GB"/>
        </w:rPr>
        <w:t>Opinion</w:t>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t>We have audited the financial statements of ABC Company (the Company), which comprise the statement of financial position as at December 31, 20X1</w:t>
      </w:r>
      <w:r w:rsidR="000C3BE2">
        <w:rPr>
          <w:rStyle w:val="FootnoteReference"/>
          <w:rFonts w:ascii="Times New Roman" w:hAnsi="Times New Roman"/>
          <w:sz w:val="24"/>
          <w:szCs w:val="24"/>
          <w:lang w:val="en-GB"/>
        </w:rPr>
        <w:footnoteReference w:id="34"/>
      </w:r>
      <w:r w:rsidRPr="0092018A">
        <w:rPr>
          <w:rFonts w:ascii="Times New Roman" w:hAnsi="Times New Roman"/>
          <w:sz w:val="24"/>
          <w:szCs w:val="24"/>
          <w:lang w:val="en-GB"/>
        </w:rPr>
        <w:t>, and the statement of comprehensive income, statement of changes in equity and statement of cash flows for the year then ended, and notes to the financial statements, including a summary of significant accounting policies.</w:t>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t xml:space="preserve">In our opinion, the accompanying financial statements present fairly, in all material respects, (or </w:t>
      </w:r>
      <w:r w:rsidRPr="0092018A">
        <w:rPr>
          <w:rFonts w:ascii="Times New Roman" w:hAnsi="Times New Roman"/>
          <w:i/>
          <w:sz w:val="24"/>
          <w:szCs w:val="24"/>
          <w:lang w:val="en-GB"/>
        </w:rPr>
        <w:t>give a true and fair view of</w:t>
      </w:r>
      <w:r w:rsidRPr="0092018A">
        <w:rPr>
          <w:rFonts w:ascii="Times New Roman" w:hAnsi="Times New Roman"/>
          <w:sz w:val="24"/>
          <w:szCs w:val="24"/>
          <w:lang w:val="en-GB"/>
        </w:rPr>
        <w:t>) the financial position of the Company as at December 31, 20X1, and (of) its financial performance and its cash flows for the year then ended in accordance with the International Financial Reporting Standards as adopted by the European Union.</w:t>
      </w:r>
    </w:p>
    <w:p w:rsidR="0092018A" w:rsidRPr="0092018A" w:rsidRDefault="0092018A" w:rsidP="00FC2101">
      <w:pPr>
        <w:spacing w:before="120" w:after="120" w:line="240" w:lineRule="auto"/>
        <w:jc w:val="both"/>
        <w:rPr>
          <w:rFonts w:ascii="Times New Roman" w:hAnsi="Times New Roman"/>
          <w:b/>
          <w:sz w:val="24"/>
          <w:szCs w:val="24"/>
          <w:lang w:val="en-GB"/>
        </w:rPr>
      </w:pPr>
      <w:r w:rsidRPr="0092018A">
        <w:rPr>
          <w:rFonts w:ascii="Times New Roman" w:hAnsi="Times New Roman"/>
          <w:b/>
          <w:sz w:val="24"/>
          <w:szCs w:val="24"/>
          <w:lang w:val="en-GB"/>
        </w:rPr>
        <w:t xml:space="preserve">Basis for Opinion </w:t>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t xml:space="preserve">We conducted our audit in accordance with International Standards on Auditing (ISAs). Our responsibilities under those standards are further described in the </w:t>
      </w:r>
      <w:r w:rsidRPr="0092018A">
        <w:rPr>
          <w:rFonts w:ascii="Times New Roman" w:hAnsi="Times New Roman"/>
          <w:i/>
          <w:sz w:val="24"/>
          <w:szCs w:val="24"/>
          <w:lang w:val="en-GB"/>
        </w:rPr>
        <w:t>Auditor’s Responsibilities for the Audit of the Financial Statements</w:t>
      </w:r>
      <w:r w:rsidRPr="0092018A">
        <w:rPr>
          <w:rFonts w:ascii="Times New Roman" w:hAnsi="Times New Roman"/>
          <w:sz w:val="24"/>
          <w:szCs w:val="24"/>
          <w:lang w:val="en-GB"/>
        </w:rPr>
        <w:t xml:space="preserve"> section of our report. We are independent of the Company in accordance with the International Ethics Standards Board for Accountants’ Code of Ethics for Professional Accountants (IESBA Code) together with the requirements of the Law on Audit </w:t>
      </w:r>
      <w:r w:rsidR="007B2B18" w:rsidRPr="00332393">
        <w:rPr>
          <w:rFonts w:ascii="Times New Roman" w:hAnsi="Times New Roman"/>
          <w:sz w:val="24"/>
          <w:szCs w:val="24"/>
          <w:lang w:val="en-GB"/>
        </w:rPr>
        <w:t xml:space="preserve">of </w:t>
      </w:r>
      <w:r w:rsidR="007B2B18">
        <w:rPr>
          <w:rFonts w:ascii="Times New Roman" w:hAnsi="Times New Roman"/>
          <w:sz w:val="24"/>
          <w:szCs w:val="24"/>
          <w:lang w:val="en-GB"/>
        </w:rPr>
        <w:t xml:space="preserve">Financial Statements </w:t>
      </w:r>
      <w:r w:rsidRPr="0092018A">
        <w:rPr>
          <w:rFonts w:ascii="Times New Roman" w:hAnsi="Times New Roman"/>
          <w:sz w:val="24"/>
          <w:szCs w:val="24"/>
          <w:lang w:val="en-GB"/>
        </w:rPr>
        <w:t xml:space="preserve">of the Republic of Lithuania that are relevant to audit in the Republic of Lithuania, and we have fulfilled our other ethical responsibilities in accordance with the Law on Audit </w:t>
      </w:r>
      <w:r w:rsidR="007B2B18" w:rsidRPr="00332393">
        <w:rPr>
          <w:rFonts w:ascii="Times New Roman" w:hAnsi="Times New Roman"/>
          <w:sz w:val="24"/>
          <w:szCs w:val="24"/>
          <w:lang w:val="en-GB"/>
        </w:rPr>
        <w:t xml:space="preserve">of </w:t>
      </w:r>
      <w:r w:rsidR="007B2B18">
        <w:rPr>
          <w:rFonts w:ascii="Times New Roman" w:hAnsi="Times New Roman"/>
          <w:sz w:val="24"/>
          <w:szCs w:val="24"/>
          <w:lang w:val="en-GB"/>
        </w:rPr>
        <w:t xml:space="preserve">Financial Statements </w:t>
      </w:r>
      <w:r w:rsidRPr="0092018A">
        <w:rPr>
          <w:rFonts w:ascii="Times New Roman" w:hAnsi="Times New Roman"/>
          <w:sz w:val="24"/>
          <w:szCs w:val="24"/>
          <w:lang w:val="en-GB"/>
        </w:rPr>
        <w:t>of the Republic of Lithuania and the IESBA Code. We believe that the audit evidence we have obtained is sufficient and appropriate to provide a basis for our opinion.</w:t>
      </w:r>
    </w:p>
    <w:p w:rsidR="0092018A" w:rsidRPr="0092018A" w:rsidRDefault="0092018A" w:rsidP="00FC2101">
      <w:pPr>
        <w:spacing w:before="120" w:after="120" w:line="240" w:lineRule="auto"/>
        <w:jc w:val="both"/>
        <w:rPr>
          <w:rFonts w:ascii="Times New Roman" w:hAnsi="Times New Roman"/>
          <w:b/>
          <w:sz w:val="24"/>
          <w:szCs w:val="24"/>
          <w:lang w:val="en-GB"/>
        </w:rPr>
      </w:pPr>
      <w:r w:rsidRPr="0092018A">
        <w:rPr>
          <w:rFonts w:ascii="Times New Roman" w:hAnsi="Times New Roman"/>
          <w:b/>
          <w:sz w:val="24"/>
          <w:szCs w:val="24"/>
          <w:lang w:val="en-GB"/>
        </w:rPr>
        <w:t>Key Audit Matters</w:t>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t>Key audit matters are those matters that, in our professional judgment, were of most significance in our audit of the financial statements of the current period. These matters were addressed in the context of our audit of the financial statements as a whole, and in forming our opinion thereon, and we do not provide a separate opinion on these matters.</w:t>
      </w:r>
    </w:p>
    <w:p w:rsidR="0092018A" w:rsidRPr="00FC2101" w:rsidRDefault="0092018A" w:rsidP="00FC2101">
      <w:pPr>
        <w:spacing w:before="120" w:after="120" w:line="240" w:lineRule="auto"/>
        <w:jc w:val="both"/>
        <w:rPr>
          <w:rFonts w:ascii="Times New Roman" w:hAnsi="Times New Roman"/>
          <w:sz w:val="24"/>
          <w:szCs w:val="24"/>
          <w:lang w:val="en-GB"/>
        </w:rPr>
      </w:pPr>
      <w:r w:rsidRPr="00FC2101">
        <w:rPr>
          <w:rFonts w:ascii="Times New Roman" w:hAnsi="Times New Roman"/>
          <w:sz w:val="24"/>
          <w:szCs w:val="24"/>
          <w:lang w:val="en-GB"/>
        </w:rPr>
        <w:t>[Description of each key audit matter in accordance with ISA 701.]</w:t>
      </w:r>
    </w:p>
    <w:p w:rsidR="0092018A" w:rsidRPr="0092018A" w:rsidRDefault="0092018A" w:rsidP="00FC2101">
      <w:pPr>
        <w:spacing w:before="120" w:after="120" w:line="240" w:lineRule="auto"/>
        <w:jc w:val="both"/>
        <w:rPr>
          <w:rFonts w:ascii="Times New Roman" w:hAnsi="Times New Roman"/>
          <w:b/>
          <w:sz w:val="24"/>
          <w:szCs w:val="24"/>
          <w:lang w:val="en-GB"/>
        </w:rPr>
      </w:pPr>
      <w:r w:rsidRPr="0092018A">
        <w:rPr>
          <w:rFonts w:ascii="Times New Roman" w:hAnsi="Times New Roman"/>
          <w:b/>
          <w:sz w:val="24"/>
          <w:szCs w:val="24"/>
          <w:lang w:val="en-GB"/>
        </w:rPr>
        <w:t>Other Information</w:t>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t>The other information comprises the information included in the Company’s annual report, but does not include the financial statements and our auditor’s report thereon. Management is responsible for the other information.</w:t>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t>Our opinion on the financial statements does not cover the other information and we do not express any form of assurance conclusion thereon.</w:t>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w:t>
      </w:r>
      <w:r w:rsidRPr="0092018A">
        <w:rPr>
          <w:rFonts w:ascii="Times New Roman" w:hAnsi="Times New Roman"/>
          <w:sz w:val="24"/>
          <w:szCs w:val="24"/>
          <w:lang w:val="en-GB"/>
        </w:rPr>
        <w:lastRenderedPageBreak/>
        <w:t>misstatement of this other information, we are required to report that fact. We have nothing to report in this regard.</w:t>
      </w:r>
    </w:p>
    <w:p w:rsidR="0092018A" w:rsidRPr="0092018A" w:rsidRDefault="0092018A" w:rsidP="00FC2101">
      <w:pPr>
        <w:spacing w:before="120" w:after="120" w:line="240" w:lineRule="auto"/>
        <w:jc w:val="both"/>
        <w:rPr>
          <w:rFonts w:ascii="Times New Roman" w:hAnsi="Times New Roman"/>
          <w:b/>
          <w:sz w:val="24"/>
          <w:szCs w:val="24"/>
          <w:lang w:val="en-GB"/>
        </w:rPr>
      </w:pPr>
      <w:r w:rsidRPr="0092018A">
        <w:rPr>
          <w:rFonts w:ascii="Times New Roman" w:hAnsi="Times New Roman"/>
          <w:b/>
          <w:sz w:val="24"/>
          <w:szCs w:val="24"/>
          <w:lang w:val="en-GB"/>
        </w:rPr>
        <w:t xml:space="preserve">Responsibilities of Management and Those Charged with Governance for the Financial Statements </w:t>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t xml:space="preserve">Management is responsible for the preparation and fair presentation of the financial statements in accordance with the International Financial Reporting Standards as adopted by the European Union, and for such internal control as management determines is necessary to enable the preparation of the financial statements that are free from material misstatement, whether due to fraud or error. </w:t>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t xml:space="preserve">In preparing the financial statements, management is responsible for assessing the Company’s ability to continue as a going concern, disclosing, as applicable, matters related to going concern and using the going concern basis of accounting unless management either intends to liquidate the Company or to cease operations, or has no realistic alternative but to do so. </w:t>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t>Those charged with governance are responsible for overseeing the Company’s financial reporting process.</w:t>
      </w:r>
    </w:p>
    <w:p w:rsidR="0092018A" w:rsidRPr="0092018A" w:rsidRDefault="0092018A" w:rsidP="00FC2101">
      <w:pPr>
        <w:spacing w:before="120" w:after="120" w:line="240" w:lineRule="auto"/>
        <w:jc w:val="both"/>
        <w:rPr>
          <w:rFonts w:ascii="Times New Roman" w:hAnsi="Times New Roman"/>
          <w:b/>
          <w:sz w:val="24"/>
          <w:szCs w:val="24"/>
          <w:lang w:val="en-GB"/>
        </w:rPr>
      </w:pPr>
      <w:r w:rsidRPr="0092018A">
        <w:rPr>
          <w:rFonts w:ascii="Times New Roman" w:hAnsi="Times New Roman"/>
          <w:b/>
          <w:sz w:val="24"/>
          <w:szCs w:val="24"/>
          <w:lang w:val="en-GB"/>
        </w:rPr>
        <w:t xml:space="preserve">Auditor’s Responsibilities for the Audit of the Financial Statements </w:t>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t xml:space="preserve">As part of an audit in accordance with ISAs, we exercise professional judgment and maintain professional scepticism throughout the audit. We also: </w:t>
      </w:r>
    </w:p>
    <w:p w:rsidR="0092018A" w:rsidRPr="0092018A" w:rsidRDefault="0092018A" w:rsidP="00FC2101">
      <w:pPr>
        <w:pStyle w:val="ListParagraph"/>
        <w:numPr>
          <w:ilvl w:val="0"/>
          <w:numId w:val="17"/>
        </w:numPr>
        <w:spacing w:before="120" w:after="120" w:line="240" w:lineRule="auto"/>
        <w:ind w:left="567" w:hanging="567"/>
        <w:contextualSpacing w:val="0"/>
        <w:jc w:val="both"/>
        <w:rPr>
          <w:rFonts w:ascii="Times New Roman" w:hAnsi="Times New Roman"/>
          <w:sz w:val="24"/>
          <w:szCs w:val="24"/>
          <w:lang w:val="en-GB"/>
        </w:rPr>
      </w:pPr>
      <w:r w:rsidRPr="0092018A">
        <w:rPr>
          <w:rFonts w:ascii="Times New Roman" w:hAnsi="Times New Roman"/>
          <w:sz w:val="24"/>
          <w:szCs w:val="24"/>
          <w:lang w:val="en-GB"/>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rsidR="0092018A" w:rsidRPr="0092018A" w:rsidRDefault="0092018A" w:rsidP="00FC2101">
      <w:pPr>
        <w:pStyle w:val="ListParagraph"/>
        <w:numPr>
          <w:ilvl w:val="0"/>
          <w:numId w:val="17"/>
        </w:numPr>
        <w:spacing w:before="120" w:after="120" w:line="240" w:lineRule="auto"/>
        <w:ind w:left="567" w:hanging="567"/>
        <w:contextualSpacing w:val="0"/>
        <w:jc w:val="both"/>
        <w:rPr>
          <w:rFonts w:ascii="Times New Roman" w:hAnsi="Times New Roman"/>
          <w:sz w:val="24"/>
          <w:szCs w:val="24"/>
          <w:lang w:val="en-GB"/>
        </w:rPr>
      </w:pPr>
      <w:r w:rsidRPr="0092018A">
        <w:rPr>
          <w:rFonts w:ascii="Times New Roman" w:hAnsi="Times New Roman"/>
          <w:sz w:val="24"/>
          <w:szCs w:val="24"/>
          <w:lang w:val="en-GB"/>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rsidR="0092018A" w:rsidRPr="0092018A" w:rsidRDefault="0092018A" w:rsidP="00FC2101">
      <w:pPr>
        <w:pStyle w:val="ListParagraph"/>
        <w:numPr>
          <w:ilvl w:val="0"/>
          <w:numId w:val="17"/>
        </w:numPr>
        <w:spacing w:before="120" w:after="120" w:line="240" w:lineRule="auto"/>
        <w:ind w:left="567" w:hanging="567"/>
        <w:contextualSpacing w:val="0"/>
        <w:jc w:val="both"/>
        <w:rPr>
          <w:rFonts w:ascii="Times New Roman" w:hAnsi="Times New Roman"/>
          <w:sz w:val="24"/>
          <w:szCs w:val="24"/>
          <w:lang w:val="en-GB"/>
        </w:rPr>
      </w:pPr>
      <w:r w:rsidRPr="0092018A">
        <w:rPr>
          <w:rFonts w:ascii="Times New Roman" w:hAnsi="Times New Roman"/>
          <w:sz w:val="24"/>
          <w:szCs w:val="24"/>
          <w:lang w:val="en-GB"/>
        </w:rPr>
        <w:t xml:space="preserve">Evaluate the appropriateness of accounting policies used and the reasonableness of accounting estimates and related disclosures made by management. </w:t>
      </w:r>
    </w:p>
    <w:p w:rsidR="0092018A" w:rsidRPr="0092018A" w:rsidRDefault="0092018A" w:rsidP="00FC2101">
      <w:pPr>
        <w:pStyle w:val="ListParagraph"/>
        <w:numPr>
          <w:ilvl w:val="0"/>
          <w:numId w:val="17"/>
        </w:numPr>
        <w:spacing w:before="120" w:after="120" w:line="240" w:lineRule="auto"/>
        <w:ind w:left="567" w:hanging="567"/>
        <w:contextualSpacing w:val="0"/>
        <w:jc w:val="both"/>
        <w:rPr>
          <w:rFonts w:ascii="Times New Roman" w:hAnsi="Times New Roman"/>
          <w:sz w:val="24"/>
          <w:szCs w:val="24"/>
          <w:lang w:val="en-GB"/>
        </w:rPr>
      </w:pPr>
      <w:r w:rsidRPr="0092018A">
        <w:rPr>
          <w:rFonts w:ascii="Times New Roman" w:hAnsi="Times New Roman"/>
          <w:sz w:val="24"/>
          <w:szCs w:val="24"/>
          <w:lang w:val="en-GB"/>
        </w:rPr>
        <w:t xml:space="preserve">Conclude on the appropriateness of management’s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rsidR="0092018A" w:rsidRPr="0092018A" w:rsidRDefault="0092018A" w:rsidP="00FC2101">
      <w:pPr>
        <w:pStyle w:val="ListParagraph"/>
        <w:numPr>
          <w:ilvl w:val="0"/>
          <w:numId w:val="17"/>
        </w:numPr>
        <w:spacing w:before="120" w:after="120" w:line="240" w:lineRule="auto"/>
        <w:ind w:left="567" w:hanging="567"/>
        <w:contextualSpacing w:val="0"/>
        <w:jc w:val="both"/>
        <w:rPr>
          <w:rFonts w:ascii="Times New Roman" w:hAnsi="Times New Roman"/>
          <w:sz w:val="24"/>
          <w:szCs w:val="24"/>
          <w:lang w:val="en-GB"/>
        </w:rPr>
      </w:pPr>
      <w:r w:rsidRPr="0092018A">
        <w:rPr>
          <w:rFonts w:ascii="Times New Roman" w:hAnsi="Times New Roman"/>
          <w:sz w:val="24"/>
          <w:szCs w:val="24"/>
          <w:lang w:val="en-GB"/>
        </w:rPr>
        <w:lastRenderedPageBreak/>
        <w:t xml:space="preserve">Evaluate the overall presentation, structure and content of the financial statements, including the disclosures, and whether the financial statements represent the underlying transactions and events in a manner that achieves fair presentation. </w:t>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t>We communicate with those charged with governance regarding, among other matters, the planned scope and timing of the audit and significant audit findings, including any significant deficiencies in internal control that we identify during our audit.</w:t>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t>We also provide those charged with governance with a statement that we have complied with relevant ethical requirements regarding independence, and to communicate with them all relationships and other matters that may reasonably be thought to bear on our independence, and where applicable, related safeguards.</w:t>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t>From the matters communicated with those charged with governance, we determine those matters that were of most significance in the audit of the financial statements of the current period and are therefore the key audit matters. 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w:t>
      </w:r>
    </w:p>
    <w:p w:rsidR="0092018A" w:rsidRPr="0092018A" w:rsidRDefault="0092018A" w:rsidP="00FC2101">
      <w:pPr>
        <w:spacing w:before="120" w:after="120" w:line="240" w:lineRule="auto"/>
        <w:jc w:val="both"/>
        <w:rPr>
          <w:rFonts w:ascii="Times New Roman" w:hAnsi="Times New Roman"/>
          <w:b/>
          <w:sz w:val="24"/>
          <w:szCs w:val="24"/>
          <w:lang w:val="en-GB"/>
        </w:rPr>
      </w:pPr>
      <w:r w:rsidRPr="0092018A">
        <w:rPr>
          <w:rFonts w:ascii="Times New Roman" w:hAnsi="Times New Roman"/>
          <w:b/>
          <w:sz w:val="24"/>
          <w:szCs w:val="24"/>
          <w:lang w:val="en-GB"/>
        </w:rPr>
        <w:t>Report on Other Legal and Regulatory Requirements</w:t>
      </w:r>
      <w:r w:rsidR="00D022D7">
        <w:rPr>
          <w:rStyle w:val="FootnoteReference"/>
          <w:rFonts w:ascii="Times New Roman" w:hAnsi="Times New Roman"/>
          <w:b/>
          <w:sz w:val="24"/>
          <w:szCs w:val="24"/>
          <w:lang w:val="en-GB"/>
        </w:rPr>
        <w:footnoteReference w:id="35"/>
      </w:r>
    </w:p>
    <w:p w:rsidR="0092018A" w:rsidRPr="0092018A" w:rsidRDefault="0092018A" w:rsidP="00FC2101">
      <w:pPr>
        <w:spacing w:before="120" w:after="120" w:line="240" w:lineRule="auto"/>
        <w:jc w:val="both"/>
        <w:rPr>
          <w:rFonts w:ascii="Times New Roman" w:hAnsi="Times New Roman"/>
          <w:sz w:val="24"/>
          <w:szCs w:val="24"/>
          <w:lang w:val="en-GB"/>
        </w:rPr>
      </w:pPr>
      <w:r w:rsidRPr="00D56098">
        <w:rPr>
          <w:rFonts w:ascii="Times New Roman" w:hAnsi="Times New Roman"/>
          <w:sz w:val="24"/>
          <w:szCs w:val="24"/>
          <w:highlight w:val="lightGray"/>
          <w:lang w:val="en-GB"/>
        </w:rPr>
        <w:t>[The form and content of this section of the auditor’s report would vary depending on the nature of the auditor’s other reporting responsibilities prescribed by local law, regulation, or national auditing standards.]</w:t>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t>The engagement partner on the audit resulting in this independent auditor’s report is [</w:t>
      </w:r>
      <w:r w:rsidRPr="00D56098">
        <w:rPr>
          <w:rFonts w:ascii="Times New Roman" w:hAnsi="Times New Roman"/>
          <w:sz w:val="24"/>
          <w:szCs w:val="24"/>
          <w:lang w:val="en-GB"/>
        </w:rPr>
        <w:t>name</w:t>
      </w:r>
      <w:r w:rsidRPr="0092018A">
        <w:rPr>
          <w:rFonts w:ascii="Times New Roman" w:hAnsi="Times New Roman"/>
          <w:sz w:val="24"/>
          <w:szCs w:val="24"/>
          <w:lang w:val="en-GB"/>
        </w:rPr>
        <w:t>].</w:t>
      </w:r>
    </w:p>
    <w:p w:rsidR="0092018A" w:rsidRPr="00FC2101" w:rsidRDefault="0092018A" w:rsidP="00FC2101">
      <w:pPr>
        <w:spacing w:before="120" w:after="120" w:line="240" w:lineRule="auto"/>
        <w:jc w:val="both"/>
        <w:rPr>
          <w:rFonts w:ascii="Times New Roman" w:hAnsi="Times New Roman"/>
          <w:sz w:val="24"/>
          <w:szCs w:val="24"/>
          <w:lang w:val="en-GB"/>
        </w:rPr>
      </w:pPr>
      <w:r w:rsidRPr="00FC2101">
        <w:rPr>
          <w:rFonts w:ascii="Times New Roman" w:hAnsi="Times New Roman"/>
          <w:sz w:val="24"/>
          <w:szCs w:val="24"/>
          <w:lang w:val="en-GB"/>
        </w:rPr>
        <w:t>[Signature]</w:t>
      </w:r>
    </w:p>
    <w:p w:rsidR="0092018A" w:rsidRPr="00FC2101" w:rsidRDefault="0092018A" w:rsidP="00FC2101">
      <w:pPr>
        <w:spacing w:before="120" w:after="120" w:line="240" w:lineRule="auto"/>
        <w:jc w:val="both"/>
        <w:rPr>
          <w:rFonts w:ascii="Times New Roman" w:hAnsi="Times New Roman"/>
          <w:sz w:val="24"/>
          <w:szCs w:val="24"/>
          <w:lang w:val="en-GB"/>
        </w:rPr>
      </w:pPr>
      <w:r w:rsidRPr="00FC2101">
        <w:rPr>
          <w:rFonts w:ascii="Times New Roman" w:hAnsi="Times New Roman"/>
          <w:sz w:val="24"/>
          <w:szCs w:val="24"/>
          <w:lang w:val="en-GB"/>
        </w:rPr>
        <w:t>[Auditor address]</w:t>
      </w:r>
    </w:p>
    <w:p w:rsidR="0092018A" w:rsidRPr="00FC2101" w:rsidRDefault="0092018A" w:rsidP="00FC2101">
      <w:pPr>
        <w:spacing w:before="120" w:after="120" w:line="240" w:lineRule="auto"/>
        <w:rPr>
          <w:rFonts w:ascii="Times New Roman" w:hAnsi="Times New Roman"/>
          <w:sz w:val="24"/>
          <w:szCs w:val="24"/>
          <w:lang w:val="en-GB"/>
        </w:rPr>
      </w:pPr>
      <w:r w:rsidRPr="00FC2101">
        <w:rPr>
          <w:rFonts w:ascii="Times New Roman" w:hAnsi="Times New Roman"/>
          <w:sz w:val="24"/>
          <w:szCs w:val="24"/>
          <w:lang w:val="en-GB"/>
        </w:rPr>
        <w:t>[Date]</w:t>
      </w:r>
    </w:p>
    <w:p w:rsidR="00D022D7" w:rsidRDefault="00D022D7" w:rsidP="00FC2101">
      <w:pPr>
        <w:spacing w:before="120" w:after="120" w:line="240" w:lineRule="auto"/>
        <w:ind w:left="66"/>
        <w:rPr>
          <w:rFonts w:ascii="Times New Roman" w:hAnsi="Times New Roman"/>
          <w:sz w:val="24"/>
          <w:szCs w:val="24"/>
          <w:lang w:val="en-GB"/>
        </w:rPr>
      </w:pPr>
      <w:r>
        <w:rPr>
          <w:rFonts w:ascii="Times New Roman" w:hAnsi="Times New Roman"/>
          <w:sz w:val="24"/>
          <w:szCs w:val="24"/>
          <w:lang w:val="en-GB"/>
        </w:rPr>
        <w:br w:type="page"/>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lastRenderedPageBreak/>
        <w:t xml:space="preserve">4) Auditor’s Report on Consolidated Financial Statements of a Listed Entity </w:t>
      </w:r>
    </w:p>
    <w:p w:rsidR="0092018A" w:rsidRPr="0092018A" w:rsidRDefault="0092018A" w:rsidP="00FC2101">
      <w:pPr>
        <w:spacing w:before="120" w:after="120" w:line="240" w:lineRule="auto"/>
        <w:jc w:val="both"/>
        <w:rPr>
          <w:rFonts w:ascii="Times New Roman" w:hAnsi="Times New Roman"/>
          <w:b/>
          <w:sz w:val="24"/>
          <w:szCs w:val="24"/>
          <w:lang w:val="en-GB"/>
        </w:rPr>
      </w:pPr>
      <w:r w:rsidRPr="0092018A">
        <w:rPr>
          <w:rFonts w:ascii="Times New Roman" w:hAnsi="Times New Roman"/>
          <w:b/>
          <w:sz w:val="24"/>
          <w:szCs w:val="24"/>
          <w:lang w:val="en-GB"/>
        </w:rPr>
        <w:t>INDEPENDENT AUDITOR’S REPORT</w:t>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t>To the Shareholders of ABC Company [or Other Appropriate Addressee]</w:t>
      </w:r>
    </w:p>
    <w:p w:rsidR="0092018A" w:rsidRPr="0092018A" w:rsidRDefault="0092018A" w:rsidP="00FC2101">
      <w:pPr>
        <w:spacing w:before="120" w:after="120" w:line="240" w:lineRule="auto"/>
        <w:jc w:val="both"/>
        <w:rPr>
          <w:rFonts w:ascii="Times New Roman" w:hAnsi="Times New Roman"/>
          <w:b/>
          <w:sz w:val="24"/>
          <w:szCs w:val="24"/>
          <w:lang w:val="en-GB"/>
        </w:rPr>
      </w:pPr>
      <w:r w:rsidRPr="0092018A">
        <w:rPr>
          <w:rFonts w:ascii="Times New Roman" w:hAnsi="Times New Roman"/>
          <w:b/>
          <w:sz w:val="24"/>
          <w:szCs w:val="24"/>
          <w:lang w:val="en-GB"/>
        </w:rPr>
        <w:t>Report on the Audit of the Consolidated Financial Statements</w:t>
      </w:r>
      <w:r w:rsidR="00D022D7">
        <w:rPr>
          <w:rStyle w:val="FootnoteReference"/>
          <w:rFonts w:ascii="Times New Roman" w:hAnsi="Times New Roman"/>
          <w:b/>
          <w:sz w:val="24"/>
          <w:szCs w:val="24"/>
          <w:lang w:val="en-GB"/>
        </w:rPr>
        <w:footnoteReference w:id="36"/>
      </w:r>
    </w:p>
    <w:p w:rsidR="0092018A" w:rsidRPr="0092018A" w:rsidRDefault="0092018A" w:rsidP="00FC2101">
      <w:pPr>
        <w:spacing w:before="120" w:after="120" w:line="240" w:lineRule="auto"/>
        <w:jc w:val="both"/>
        <w:rPr>
          <w:rFonts w:ascii="Times New Roman" w:hAnsi="Times New Roman"/>
          <w:b/>
          <w:sz w:val="24"/>
          <w:szCs w:val="24"/>
          <w:lang w:val="en-GB"/>
        </w:rPr>
      </w:pPr>
      <w:r w:rsidRPr="0092018A">
        <w:rPr>
          <w:rFonts w:ascii="Times New Roman" w:hAnsi="Times New Roman"/>
          <w:b/>
          <w:sz w:val="24"/>
          <w:szCs w:val="24"/>
          <w:lang w:val="en-GB"/>
        </w:rPr>
        <w:t>Opinion</w:t>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t>We have audited the consolidated financial statements of ABC Company and its subsidiaries (the Group), which comprise the consolidated statement of financial position as at December 31, 20X1</w:t>
      </w:r>
      <w:r w:rsidR="00D022D7">
        <w:rPr>
          <w:rStyle w:val="FootnoteReference"/>
          <w:rFonts w:ascii="Times New Roman" w:hAnsi="Times New Roman"/>
          <w:sz w:val="24"/>
          <w:szCs w:val="24"/>
          <w:lang w:val="en-GB"/>
        </w:rPr>
        <w:footnoteReference w:id="37"/>
      </w:r>
      <w:r w:rsidRPr="0092018A">
        <w:rPr>
          <w:rFonts w:ascii="Times New Roman" w:hAnsi="Times New Roman"/>
          <w:sz w:val="24"/>
          <w:szCs w:val="24"/>
          <w:lang w:val="en-GB"/>
        </w:rPr>
        <w:t>, and the consolidated statement of comprehensive income, consolidated statement of changes in equity and consolidated statement of cash flows for the year then ended, and notes to the consolidated financial statements, including a summary of significant accounting policies.</w:t>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t xml:space="preserve">In our opinion, the accompanying consolidated financial statements present fairly, in all material respects, (or </w:t>
      </w:r>
      <w:r w:rsidRPr="0092018A">
        <w:rPr>
          <w:rFonts w:ascii="Times New Roman" w:hAnsi="Times New Roman"/>
          <w:i/>
          <w:sz w:val="24"/>
          <w:szCs w:val="24"/>
          <w:lang w:val="en-GB"/>
        </w:rPr>
        <w:t>give a true and fair view of</w:t>
      </w:r>
      <w:r w:rsidRPr="0092018A">
        <w:rPr>
          <w:rFonts w:ascii="Times New Roman" w:hAnsi="Times New Roman"/>
          <w:sz w:val="24"/>
          <w:szCs w:val="24"/>
          <w:lang w:val="en-GB"/>
        </w:rPr>
        <w:t>) the consolidated financial position of the Group as at December 31, 20X1, and (of) its consolidated financial performance and its consolidated cash flows for the year then ended in accordance with the International Financial Reporting Standards as adopted by the European Union.</w:t>
      </w:r>
    </w:p>
    <w:p w:rsidR="0092018A" w:rsidRPr="0092018A" w:rsidRDefault="0092018A" w:rsidP="00FC2101">
      <w:pPr>
        <w:spacing w:before="120" w:after="120" w:line="240" w:lineRule="auto"/>
        <w:jc w:val="both"/>
        <w:rPr>
          <w:rFonts w:ascii="Times New Roman" w:hAnsi="Times New Roman"/>
          <w:b/>
          <w:sz w:val="24"/>
          <w:szCs w:val="24"/>
          <w:lang w:val="en-GB"/>
        </w:rPr>
      </w:pPr>
      <w:r w:rsidRPr="0092018A">
        <w:rPr>
          <w:rFonts w:ascii="Times New Roman" w:hAnsi="Times New Roman"/>
          <w:b/>
          <w:sz w:val="24"/>
          <w:szCs w:val="24"/>
          <w:lang w:val="en-GB"/>
        </w:rPr>
        <w:t xml:space="preserve">Basis for opinion </w:t>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t xml:space="preserve">We conducted our audit in accordance with International Standards on Auditing (ISAs). Our responsibilities under those standards are further described in the </w:t>
      </w:r>
      <w:r w:rsidRPr="0092018A">
        <w:rPr>
          <w:rFonts w:ascii="Times New Roman" w:hAnsi="Times New Roman"/>
          <w:i/>
          <w:sz w:val="24"/>
          <w:szCs w:val="24"/>
          <w:lang w:val="en-GB"/>
        </w:rPr>
        <w:t>Auditor’s Responsibilities for the Audit of the Consolidated Financial Statements</w:t>
      </w:r>
      <w:r w:rsidRPr="0092018A">
        <w:rPr>
          <w:rFonts w:ascii="Times New Roman" w:hAnsi="Times New Roman"/>
          <w:sz w:val="24"/>
          <w:szCs w:val="24"/>
          <w:lang w:val="en-GB"/>
        </w:rPr>
        <w:t xml:space="preserve"> section of our report. We are independent of the Group in accordance with the International Ethics Standards Board for Accountants’ Code of Ethics for Professional Accountants (IESBA Code) together with the requirements of the Law on Audit </w:t>
      </w:r>
      <w:r w:rsidR="007B2B18" w:rsidRPr="00332393">
        <w:rPr>
          <w:rFonts w:ascii="Times New Roman" w:hAnsi="Times New Roman"/>
          <w:sz w:val="24"/>
          <w:szCs w:val="24"/>
          <w:lang w:val="en-GB"/>
        </w:rPr>
        <w:t xml:space="preserve">of </w:t>
      </w:r>
      <w:r w:rsidR="007B2B18">
        <w:rPr>
          <w:rFonts w:ascii="Times New Roman" w:hAnsi="Times New Roman"/>
          <w:sz w:val="24"/>
          <w:szCs w:val="24"/>
          <w:lang w:val="en-GB"/>
        </w:rPr>
        <w:t xml:space="preserve">Financial Statements </w:t>
      </w:r>
      <w:r w:rsidRPr="0092018A">
        <w:rPr>
          <w:rFonts w:ascii="Times New Roman" w:hAnsi="Times New Roman"/>
          <w:sz w:val="24"/>
          <w:szCs w:val="24"/>
          <w:lang w:val="en-GB"/>
        </w:rPr>
        <w:t xml:space="preserve">of the Republic of Lithuania that are relevant to audit in the Republic of Lithuania, and we have fulfilled our other ethical responsibilities in accordance with the Law on Audit </w:t>
      </w:r>
      <w:r w:rsidR="007B2B18" w:rsidRPr="00332393">
        <w:rPr>
          <w:rFonts w:ascii="Times New Roman" w:hAnsi="Times New Roman"/>
          <w:sz w:val="24"/>
          <w:szCs w:val="24"/>
          <w:lang w:val="en-GB"/>
        </w:rPr>
        <w:t xml:space="preserve">of </w:t>
      </w:r>
      <w:r w:rsidR="007B2B18">
        <w:rPr>
          <w:rFonts w:ascii="Times New Roman" w:hAnsi="Times New Roman"/>
          <w:sz w:val="24"/>
          <w:szCs w:val="24"/>
          <w:lang w:val="en-GB"/>
        </w:rPr>
        <w:t xml:space="preserve">Financial Statements </w:t>
      </w:r>
      <w:bookmarkStart w:id="0" w:name="_GoBack"/>
      <w:bookmarkEnd w:id="0"/>
      <w:r w:rsidRPr="0092018A">
        <w:rPr>
          <w:rFonts w:ascii="Times New Roman" w:hAnsi="Times New Roman"/>
          <w:sz w:val="24"/>
          <w:szCs w:val="24"/>
          <w:lang w:val="en-GB"/>
        </w:rPr>
        <w:t>of the Republic of Lithuania and the IESBA Code. We believe that the audit evidence we have obtained is sufficient and appropriate to provide a basis for our opinion.</w:t>
      </w:r>
    </w:p>
    <w:p w:rsidR="0092018A" w:rsidRPr="0092018A" w:rsidRDefault="0092018A" w:rsidP="00FC2101">
      <w:pPr>
        <w:spacing w:before="120" w:after="120" w:line="240" w:lineRule="auto"/>
        <w:jc w:val="both"/>
        <w:rPr>
          <w:rFonts w:ascii="Times New Roman" w:hAnsi="Times New Roman"/>
          <w:b/>
          <w:sz w:val="24"/>
          <w:szCs w:val="24"/>
          <w:lang w:val="en-GB"/>
        </w:rPr>
      </w:pPr>
      <w:r w:rsidRPr="0092018A">
        <w:rPr>
          <w:rFonts w:ascii="Times New Roman" w:hAnsi="Times New Roman"/>
          <w:b/>
          <w:sz w:val="24"/>
          <w:szCs w:val="24"/>
          <w:lang w:val="en-GB"/>
        </w:rPr>
        <w:t>Key Audit Matters</w:t>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t>Key audit matters are those matters that, in our professional judgment, were of most significance in our audit of the consolidated financial statements of the current period. These matters were addressed in the context of our audit of the financial statements as a whole, and in forming our opinion thereon, and we do not provide a separate opinion on these matters.</w:t>
      </w:r>
    </w:p>
    <w:p w:rsidR="0092018A" w:rsidRPr="00FC2101" w:rsidRDefault="0092018A" w:rsidP="00FC2101">
      <w:pPr>
        <w:spacing w:before="120" w:after="120" w:line="240" w:lineRule="auto"/>
        <w:jc w:val="both"/>
        <w:rPr>
          <w:rFonts w:ascii="Times New Roman" w:hAnsi="Times New Roman"/>
          <w:b/>
          <w:sz w:val="24"/>
          <w:szCs w:val="24"/>
          <w:lang w:val="en-GB"/>
        </w:rPr>
      </w:pPr>
      <w:r w:rsidRPr="00FC2101">
        <w:rPr>
          <w:rFonts w:ascii="Times New Roman" w:hAnsi="Times New Roman"/>
          <w:sz w:val="24"/>
          <w:szCs w:val="24"/>
          <w:lang w:val="en-GB"/>
        </w:rPr>
        <w:t>[Description of each key audit matter in accordance with ISA 701.]</w:t>
      </w:r>
    </w:p>
    <w:p w:rsidR="0092018A" w:rsidRPr="0092018A" w:rsidRDefault="0092018A" w:rsidP="00FC2101">
      <w:pPr>
        <w:spacing w:before="120" w:after="120" w:line="240" w:lineRule="auto"/>
        <w:jc w:val="both"/>
        <w:rPr>
          <w:rFonts w:ascii="Times New Roman" w:hAnsi="Times New Roman"/>
          <w:b/>
          <w:sz w:val="24"/>
          <w:szCs w:val="24"/>
          <w:lang w:val="en-GB"/>
        </w:rPr>
      </w:pPr>
      <w:r w:rsidRPr="0092018A">
        <w:rPr>
          <w:rFonts w:ascii="Times New Roman" w:hAnsi="Times New Roman"/>
          <w:b/>
          <w:sz w:val="24"/>
          <w:szCs w:val="24"/>
          <w:lang w:val="en-GB"/>
        </w:rPr>
        <w:t>Other information</w:t>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t>The other information comprises the information included in the Group’s annual report, but does not include the consolidated financial statements and our auditor’s report thereon. Management is responsible for the other information.</w:t>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t xml:space="preserve">Our opinion on the consolidated financial statements does not cover the other information and we do not express any form of assurance conclusion thereon. </w:t>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t xml:space="preserve">In connection with our audit of the consolidated financial statements, our responsibility is to read the other information and, in doing so, consider whether the other information is materially inconsistent </w:t>
      </w:r>
      <w:r w:rsidRPr="0092018A">
        <w:rPr>
          <w:rFonts w:ascii="Times New Roman" w:hAnsi="Times New Roman"/>
          <w:sz w:val="24"/>
          <w:szCs w:val="24"/>
          <w:lang w:val="en-GB"/>
        </w:rPr>
        <w:lastRenderedPageBreak/>
        <w:t>with the consolidated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p>
    <w:p w:rsidR="0092018A" w:rsidRPr="0092018A" w:rsidRDefault="0092018A" w:rsidP="00FC2101">
      <w:pPr>
        <w:spacing w:before="120" w:after="120" w:line="240" w:lineRule="auto"/>
        <w:jc w:val="both"/>
        <w:rPr>
          <w:rFonts w:ascii="Times New Roman" w:hAnsi="Times New Roman"/>
          <w:b/>
          <w:sz w:val="24"/>
          <w:szCs w:val="24"/>
          <w:lang w:val="en-GB"/>
        </w:rPr>
      </w:pPr>
      <w:r w:rsidRPr="0092018A">
        <w:rPr>
          <w:rFonts w:ascii="Times New Roman" w:hAnsi="Times New Roman"/>
          <w:b/>
          <w:sz w:val="24"/>
          <w:szCs w:val="24"/>
          <w:lang w:val="en-GB"/>
        </w:rPr>
        <w:t>Responsibilities of management and those charged with governance for the consolidated</w:t>
      </w:r>
      <w:r w:rsidRPr="0092018A">
        <w:rPr>
          <w:rFonts w:ascii="Times New Roman" w:hAnsi="Times New Roman"/>
          <w:sz w:val="24"/>
          <w:szCs w:val="24"/>
          <w:lang w:val="en-GB"/>
        </w:rPr>
        <w:t xml:space="preserve"> </w:t>
      </w:r>
      <w:r w:rsidRPr="0092018A">
        <w:rPr>
          <w:rFonts w:ascii="Times New Roman" w:hAnsi="Times New Roman"/>
          <w:b/>
          <w:sz w:val="24"/>
          <w:szCs w:val="24"/>
          <w:lang w:val="en-GB"/>
        </w:rPr>
        <w:t xml:space="preserve">financial statements </w:t>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t xml:space="preserve">Management is responsible for the preparation and fair presentation of the consolidated financial statements in accordance with the Law of the Republic of Lithuania on accounting and financial reporting, and Business Accounting Standards / International Financial Reporting Standards as adopted by the European Union, and for such internal control as management determines is necessary to enable the preparation of the consolidated financial statements that are free from material misstatement, whether due to fraud or error. </w:t>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t xml:space="preserve">In preparing the consolidated financial statements, management is responsible for assessing the Group’s ability to continue as a going concern, disclosing, as applicable, matters related to going concern and using the going concern basis of accounting unless management either intends to liquidate the Group or to cease operations, or has no realistic alternative but to do so. </w:t>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t>Those charged with governance are responsible for overseeing the Group’s consolidated financial reporting process.</w:t>
      </w:r>
    </w:p>
    <w:p w:rsidR="0092018A" w:rsidRPr="0092018A" w:rsidRDefault="0092018A" w:rsidP="00FC2101">
      <w:pPr>
        <w:spacing w:before="120" w:after="120" w:line="240" w:lineRule="auto"/>
        <w:jc w:val="both"/>
        <w:rPr>
          <w:rFonts w:ascii="Times New Roman" w:hAnsi="Times New Roman"/>
          <w:b/>
          <w:sz w:val="24"/>
          <w:szCs w:val="24"/>
          <w:lang w:val="en-GB"/>
        </w:rPr>
      </w:pPr>
      <w:r w:rsidRPr="0092018A">
        <w:rPr>
          <w:rFonts w:ascii="Times New Roman" w:hAnsi="Times New Roman"/>
          <w:b/>
          <w:sz w:val="24"/>
          <w:szCs w:val="24"/>
          <w:lang w:val="en-GB"/>
        </w:rPr>
        <w:t>Auditor’s responsibilities for the audit of the consolidated</w:t>
      </w:r>
      <w:r w:rsidRPr="0092018A">
        <w:rPr>
          <w:rFonts w:ascii="Times New Roman" w:hAnsi="Times New Roman"/>
          <w:sz w:val="24"/>
          <w:szCs w:val="24"/>
          <w:lang w:val="en-GB"/>
        </w:rPr>
        <w:t xml:space="preserve"> </w:t>
      </w:r>
      <w:r w:rsidRPr="0092018A">
        <w:rPr>
          <w:rFonts w:ascii="Times New Roman" w:hAnsi="Times New Roman"/>
          <w:b/>
          <w:sz w:val="24"/>
          <w:szCs w:val="24"/>
          <w:lang w:val="en-GB"/>
        </w:rPr>
        <w:t xml:space="preserve">financial statements </w:t>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t>Our objectives are to obtain reasonable assurance about whether the consolidated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consolidated financial statements.</w:t>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t xml:space="preserve">As part of an audit in accordance with ISAs, we exercise professional judgment and maintain professional scepticism throughout the audit. We also: </w:t>
      </w:r>
    </w:p>
    <w:p w:rsidR="0092018A" w:rsidRPr="0092018A" w:rsidRDefault="0092018A" w:rsidP="00FC2101">
      <w:pPr>
        <w:pStyle w:val="ListParagraph"/>
        <w:numPr>
          <w:ilvl w:val="0"/>
          <w:numId w:val="18"/>
        </w:numPr>
        <w:spacing w:before="120" w:after="120" w:line="240" w:lineRule="auto"/>
        <w:ind w:left="567" w:hanging="567"/>
        <w:contextualSpacing w:val="0"/>
        <w:jc w:val="both"/>
        <w:rPr>
          <w:rFonts w:ascii="Times New Roman" w:hAnsi="Times New Roman"/>
          <w:sz w:val="24"/>
          <w:szCs w:val="24"/>
          <w:lang w:val="en-GB"/>
        </w:rPr>
      </w:pPr>
      <w:r w:rsidRPr="0092018A">
        <w:rPr>
          <w:rFonts w:ascii="Times New Roman" w:hAnsi="Times New Roman"/>
          <w:sz w:val="24"/>
          <w:szCs w:val="24"/>
          <w:lang w:val="en-GB"/>
        </w:rPr>
        <w:t xml:space="preserve">Identify and assess the risks of material misstatement of the consolidated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rsidR="0092018A" w:rsidRPr="0092018A" w:rsidRDefault="0092018A" w:rsidP="00FC2101">
      <w:pPr>
        <w:pStyle w:val="ListParagraph"/>
        <w:numPr>
          <w:ilvl w:val="0"/>
          <w:numId w:val="18"/>
        </w:numPr>
        <w:spacing w:before="120" w:after="120" w:line="240" w:lineRule="auto"/>
        <w:ind w:left="567" w:hanging="567"/>
        <w:contextualSpacing w:val="0"/>
        <w:jc w:val="both"/>
        <w:rPr>
          <w:rFonts w:ascii="Times New Roman" w:hAnsi="Times New Roman"/>
          <w:sz w:val="24"/>
          <w:szCs w:val="24"/>
          <w:lang w:val="en-GB"/>
        </w:rPr>
      </w:pPr>
      <w:r w:rsidRPr="0092018A">
        <w:rPr>
          <w:rFonts w:ascii="Times New Roman" w:hAnsi="Times New Roman"/>
          <w:sz w:val="24"/>
          <w:szCs w:val="24"/>
          <w:lang w:val="en-GB"/>
        </w:rPr>
        <w:t xml:space="preserve">Obtain an understanding of internal control relevant to the audit in order to design audit procedures that are appropriate in the circumstances, but not for the purpose of expressing an opinion on the effectiveness of the Group’s internal control. </w:t>
      </w:r>
    </w:p>
    <w:p w:rsidR="0092018A" w:rsidRPr="0092018A" w:rsidRDefault="0092018A" w:rsidP="00FC2101">
      <w:pPr>
        <w:pStyle w:val="ListParagraph"/>
        <w:numPr>
          <w:ilvl w:val="0"/>
          <w:numId w:val="18"/>
        </w:numPr>
        <w:spacing w:before="120" w:after="120" w:line="240" w:lineRule="auto"/>
        <w:ind w:left="567" w:hanging="567"/>
        <w:contextualSpacing w:val="0"/>
        <w:jc w:val="both"/>
        <w:rPr>
          <w:rFonts w:ascii="Times New Roman" w:hAnsi="Times New Roman"/>
          <w:sz w:val="24"/>
          <w:szCs w:val="24"/>
          <w:lang w:val="en-GB"/>
        </w:rPr>
      </w:pPr>
      <w:r w:rsidRPr="0092018A">
        <w:rPr>
          <w:rFonts w:ascii="Times New Roman" w:hAnsi="Times New Roman"/>
          <w:sz w:val="24"/>
          <w:szCs w:val="24"/>
          <w:lang w:val="en-GB"/>
        </w:rPr>
        <w:t xml:space="preserve">Evaluate the appropriateness of accounting policies used and the reasonableness of accounting estimates and related disclosures made by management. </w:t>
      </w:r>
    </w:p>
    <w:p w:rsidR="0092018A" w:rsidRPr="0092018A" w:rsidRDefault="0092018A" w:rsidP="00FC2101">
      <w:pPr>
        <w:pStyle w:val="ListParagraph"/>
        <w:numPr>
          <w:ilvl w:val="0"/>
          <w:numId w:val="18"/>
        </w:numPr>
        <w:spacing w:before="120" w:after="120" w:line="240" w:lineRule="auto"/>
        <w:ind w:left="567" w:hanging="567"/>
        <w:contextualSpacing w:val="0"/>
        <w:jc w:val="both"/>
        <w:rPr>
          <w:rFonts w:ascii="Times New Roman" w:hAnsi="Times New Roman"/>
          <w:sz w:val="24"/>
          <w:szCs w:val="24"/>
          <w:lang w:val="en-GB"/>
        </w:rPr>
      </w:pPr>
      <w:r w:rsidRPr="0092018A">
        <w:rPr>
          <w:rFonts w:ascii="Times New Roman" w:hAnsi="Times New Roman"/>
          <w:sz w:val="24"/>
          <w:szCs w:val="24"/>
          <w:lang w:val="en-GB"/>
        </w:rPr>
        <w:t xml:space="preserve">Conclude on the appropriateness of management’s use of the going concern basis of accounting and, based on the audit evidence obtained, whether a material uncertainty exists related to events or conditions that may cast significant doubt on the Group’s ability to continue as a going concern. If we conclude that a material uncertainty exists, we are required </w:t>
      </w:r>
      <w:r w:rsidRPr="0092018A">
        <w:rPr>
          <w:rFonts w:ascii="Times New Roman" w:hAnsi="Times New Roman"/>
          <w:sz w:val="24"/>
          <w:szCs w:val="24"/>
          <w:lang w:val="en-GB"/>
        </w:rPr>
        <w:lastRenderedPageBreak/>
        <w:t xml:space="preserve">to draw attention in our auditor’s report to the related disclosures in the consolidated financial statements or, if such disclosures are inadequate, to modify our opinion. Our conclusions are based on the audit evidence obtained up to the date of our auditor’s report. However, future events or conditions may cause the Group to cease to continue as a going concern. </w:t>
      </w:r>
    </w:p>
    <w:p w:rsidR="0092018A" w:rsidRPr="0092018A" w:rsidRDefault="0092018A" w:rsidP="00FC2101">
      <w:pPr>
        <w:pStyle w:val="ListParagraph"/>
        <w:numPr>
          <w:ilvl w:val="0"/>
          <w:numId w:val="18"/>
        </w:numPr>
        <w:spacing w:before="120" w:after="120" w:line="240" w:lineRule="auto"/>
        <w:ind w:left="567" w:hanging="567"/>
        <w:contextualSpacing w:val="0"/>
        <w:jc w:val="both"/>
        <w:rPr>
          <w:rFonts w:ascii="Times New Roman" w:hAnsi="Times New Roman"/>
          <w:sz w:val="24"/>
          <w:szCs w:val="24"/>
          <w:lang w:val="en-GB"/>
        </w:rPr>
      </w:pPr>
      <w:r w:rsidRPr="0092018A">
        <w:rPr>
          <w:rFonts w:ascii="Times New Roman" w:hAnsi="Times New Roman"/>
          <w:sz w:val="24"/>
          <w:szCs w:val="24"/>
          <w:lang w:val="en-GB"/>
        </w:rPr>
        <w:t xml:space="preserve">Evaluate the overall presentation, structure and content of the consolidated financial statements, including the disclosures, and whether the consolidated financial statements represent the underlying transactions and events in a manner that achieves fair presentation. </w:t>
      </w:r>
    </w:p>
    <w:p w:rsidR="0092018A" w:rsidRPr="0092018A" w:rsidRDefault="0092018A" w:rsidP="00FC2101">
      <w:pPr>
        <w:pStyle w:val="ListParagraph"/>
        <w:numPr>
          <w:ilvl w:val="0"/>
          <w:numId w:val="18"/>
        </w:numPr>
        <w:spacing w:before="120" w:after="120" w:line="240" w:lineRule="auto"/>
        <w:ind w:left="567" w:hanging="567"/>
        <w:contextualSpacing w:val="0"/>
        <w:jc w:val="both"/>
        <w:rPr>
          <w:rFonts w:ascii="Times New Roman" w:hAnsi="Times New Roman"/>
          <w:sz w:val="24"/>
          <w:szCs w:val="24"/>
          <w:lang w:val="en-GB"/>
        </w:rPr>
      </w:pPr>
      <w:r w:rsidRPr="0092018A">
        <w:rPr>
          <w:rFonts w:ascii="Times New Roman" w:hAnsi="Times New Roman"/>
          <w:sz w:val="24"/>
          <w:szCs w:val="24"/>
          <w:lang w:val="en-GB"/>
        </w:rPr>
        <w:t>Obtain sufficient appropriate audit evidence regarding the financial information of the entities or business activities within the Group to express an opinion on the consolidated financial statements. We are responsible for the direction, supervision and performance of the group audit. We remain solely responsible for our audit opinion.</w:t>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t>We communicate with those charged with governance regarding, among other matters, the planned scope and timing of the audit and significant audit findings, including any significant deficiencies in internal control that we identify during our audit.</w:t>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t>We also provide those charged with governance with a statement that we have complied with relevant ethical requirements regarding independence, and to communicate with them all relationships and other matters that may reasonably be thought to bear on our independence, and where applicable, related safeguards.</w:t>
      </w:r>
    </w:p>
    <w:p w:rsidR="0092018A" w:rsidRPr="0092018A"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t>From the matters communicated with those charged with governance, we determine those matters that were of most significance in the audit of the consolidated financial statements of the current period and are therefore the key audit matters. 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w:t>
      </w:r>
    </w:p>
    <w:p w:rsidR="0092018A" w:rsidRPr="0092018A" w:rsidRDefault="0092018A" w:rsidP="00FC2101">
      <w:pPr>
        <w:spacing w:before="120" w:after="120" w:line="240" w:lineRule="auto"/>
        <w:jc w:val="both"/>
        <w:rPr>
          <w:rFonts w:ascii="Times New Roman" w:hAnsi="Times New Roman"/>
          <w:b/>
          <w:sz w:val="24"/>
          <w:szCs w:val="24"/>
          <w:lang w:val="en-GB"/>
        </w:rPr>
      </w:pPr>
      <w:r w:rsidRPr="0092018A">
        <w:rPr>
          <w:rFonts w:ascii="Times New Roman" w:hAnsi="Times New Roman"/>
          <w:b/>
          <w:sz w:val="24"/>
          <w:szCs w:val="24"/>
          <w:lang w:val="en-GB"/>
        </w:rPr>
        <w:t>Report on other legal and regulatory requirements</w:t>
      </w:r>
      <w:r w:rsidR="00AA7730">
        <w:rPr>
          <w:rStyle w:val="FootnoteReference"/>
          <w:rFonts w:ascii="Times New Roman" w:hAnsi="Times New Roman"/>
          <w:b/>
          <w:sz w:val="24"/>
          <w:szCs w:val="24"/>
          <w:lang w:val="en-GB"/>
        </w:rPr>
        <w:footnoteReference w:id="38"/>
      </w:r>
    </w:p>
    <w:p w:rsidR="0092018A" w:rsidRPr="0092018A" w:rsidRDefault="0092018A" w:rsidP="00FC2101">
      <w:pPr>
        <w:spacing w:before="120" w:after="120" w:line="240" w:lineRule="auto"/>
        <w:jc w:val="both"/>
        <w:rPr>
          <w:rFonts w:ascii="Times New Roman" w:hAnsi="Times New Roman"/>
          <w:sz w:val="24"/>
          <w:szCs w:val="24"/>
          <w:lang w:val="en-GB"/>
        </w:rPr>
      </w:pPr>
      <w:r w:rsidRPr="00D56098">
        <w:rPr>
          <w:rFonts w:ascii="Times New Roman" w:hAnsi="Times New Roman"/>
          <w:sz w:val="24"/>
          <w:szCs w:val="24"/>
          <w:highlight w:val="lightGray"/>
          <w:lang w:val="en-GB"/>
        </w:rPr>
        <w:t>[The form and content of this section of the auditor’s report would vary depending on the nature of the auditor’s other reporting responsibilities prescribed by local law, regulation, or national auditing standards.]</w:t>
      </w:r>
    </w:p>
    <w:p w:rsidR="0092018A" w:rsidRPr="00FC2101" w:rsidRDefault="0092018A" w:rsidP="00FC2101">
      <w:pPr>
        <w:spacing w:before="120" w:after="120" w:line="240" w:lineRule="auto"/>
        <w:jc w:val="both"/>
        <w:rPr>
          <w:rFonts w:ascii="Times New Roman" w:hAnsi="Times New Roman"/>
          <w:sz w:val="24"/>
          <w:szCs w:val="24"/>
          <w:lang w:val="en-GB"/>
        </w:rPr>
      </w:pPr>
      <w:r w:rsidRPr="0092018A">
        <w:rPr>
          <w:rFonts w:ascii="Times New Roman" w:hAnsi="Times New Roman"/>
          <w:sz w:val="24"/>
          <w:szCs w:val="24"/>
          <w:lang w:val="en-GB"/>
        </w:rPr>
        <w:t xml:space="preserve">The engagement partner on the audit resulting in this independent auditor’s report </w:t>
      </w:r>
      <w:r w:rsidRPr="00FC2101">
        <w:rPr>
          <w:rFonts w:ascii="Times New Roman" w:hAnsi="Times New Roman"/>
          <w:sz w:val="24"/>
          <w:szCs w:val="24"/>
          <w:lang w:val="en-GB"/>
        </w:rPr>
        <w:t>is [name].</w:t>
      </w:r>
    </w:p>
    <w:p w:rsidR="0092018A" w:rsidRPr="00FC2101" w:rsidRDefault="0092018A" w:rsidP="00FC2101">
      <w:pPr>
        <w:spacing w:before="120" w:after="120" w:line="240" w:lineRule="auto"/>
        <w:jc w:val="both"/>
        <w:rPr>
          <w:rFonts w:ascii="Times New Roman" w:hAnsi="Times New Roman"/>
          <w:sz w:val="24"/>
          <w:szCs w:val="24"/>
          <w:lang w:val="en-GB"/>
        </w:rPr>
      </w:pPr>
      <w:r w:rsidRPr="00FC2101">
        <w:rPr>
          <w:rFonts w:ascii="Times New Roman" w:hAnsi="Times New Roman"/>
          <w:sz w:val="24"/>
          <w:szCs w:val="24"/>
          <w:lang w:val="en-GB"/>
        </w:rPr>
        <w:t>[Signature]</w:t>
      </w:r>
    </w:p>
    <w:p w:rsidR="0092018A" w:rsidRPr="00FC2101" w:rsidRDefault="0092018A" w:rsidP="00FC2101">
      <w:pPr>
        <w:spacing w:before="120" w:after="120" w:line="240" w:lineRule="auto"/>
        <w:jc w:val="both"/>
        <w:rPr>
          <w:rFonts w:ascii="Times New Roman" w:hAnsi="Times New Roman"/>
          <w:sz w:val="24"/>
          <w:szCs w:val="24"/>
          <w:lang w:val="en-GB"/>
        </w:rPr>
      </w:pPr>
      <w:r w:rsidRPr="00FC2101">
        <w:rPr>
          <w:rFonts w:ascii="Times New Roman" w:hAnsi="Times New Roman"/>
          <w:sz w:val="24"/>
          <w:szCs w:val="24"/>
          <w:lang w:val="en-GB"/>
        </w:rPr>
        <w:t>[Auditor address]</w:t>
      </w:r>
    </w:p>
    <w:p w:rsidR="0092018A" w:rsidRPr="00FC2101" w:rsidRDefault="0092018A" w:rsidP="00FC2101">
      <w:pPr>
        <w:spacing w:before="120" w:after="120" w:line="240" w:lineRule="auto"/>
        <w:rPr>
          <w:rFonts w:ascii="Times New Roman" w:hAnsi="Times New Roman"/>
          <w:sz w:val="24"/>
          <w:szCs w:val="24"/>
          <w:lang w:val="lt-LT"/>
        </w:rPr>
      </w:pPr>
      <w:r w:rsidRPr="00FC2101">
        <w:rPr>
          <w:rFonts w:ascii="Times New Roman" w:hAnsi="Times New Roman"/>
          <w:sz w:val="24"/>
          <w:szCs w:val="24"/>
          <w:lang w:val="en-GB"/>
        </w:rPr>
        <w:t>[Date]</w:t>
      </w:r>
    </w:p>
    <w:sectPr w:rsidR="0092018A" w:rsidRPr="00FC2101" w:rsidSect="0092018A">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CDD" w:rsidRDefault="00157CDD" w:rsidP="00411EBF">
      <w:pPr>
        <w:spacing w:after="0" w:line="240" w:lineRule="auto"/>
      </w:pPr>
      <w:r>
        <w:separator/>
      </w:r>
    </w:p>
  </w:endnote>
  <w:endnote w:type="continuationSeparator" w:id="0">
    <w:p w:rsidR="00157CDD" w:rsidRDefault="00157CDD" w:rsidP="00411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CDD" w:rsidRDefault="00157CDD" w:rsidP="00411EBF">
      <w:pPr>
        <w:spacing w:after="0" w:line="240" w:lineRule="auto"/>
      </w:pPr>
      <w:r>
        <w:separator/>
      </w:r>
    </w:p>
  </w:footnote>
  <w:footnote w:type="continuationSeparator" w:id="0">
    <w:p w:rsidR="00157CDD" w:rsidRDefault="00157CDD" w:rsidP="00411EBF">
      <w:pPr>
        <w:spacing w:after="0" w:line="240" w:lineRule="auto"/>
      </w:pPr>
      <w:r>
        <w:continuationSeparator/>
      </w:r>
    </w:p>
  </w:footnote>
  <w:footnote w:id="1">
    <w:p w:rsidR="00BA6F10" w:rsidRPr="004E3B5E" w:rsidRDefault="00BA6F10" w:rsidP="00C47D26">
      <w:pPr>
        <w:pStyle w:val="FootnoteText"/>
        <w:tabs>
          <w:tab w:val="left" w:pos="1710"/>
          <w:tab w:val="left" w:pos="1980"/>
        </w:tabs>
        <w:ind w:left="284" w:hanging="284"/>
        <w:jc w:val="both"/>
        <w:rPr>
          <w:lang w:val="lt-LT"/>
        </w:rPr>
      </w:pPr>
      <w:r w:rsidRPr="004E3B5E">
        <w:rPr>
          <w:rStyle w:val="FootnoteReference"/>
          <w:lang w:val="lt-LT"/>
        </w:rPr>
        <w:footnoteRef/>
      </w:r>
      <w:r w:rsidRPr="004E3B5E">
        <w:rPr>
          <w:lang w:val="lt-LT"/>
        </w:rPr>
        <w:t xml:space="preserve"> </w:t>
      </w:r>
      <w:r w:rsidRPr="004E3B5E">
        <w:rPr>
          <w:lang w:val="lt-LT"/>
        </w:rPr>
        <w:tab/>
        <w:t>Paantraštė „Išvada dėl finansinių ataskaitų“ nėra būtina tais atvejais, kai nerašoma antroji paantraštė „Išvada dėl kitų teisinių ir priežiūros reikalavimų“.</w:t>
      </w:r>
    </w:p>
  </w:footnote>
  <w:footnote w:id="2">
    <w:p w:rsidR="00BA6F10" w:rsidRPr="004E3B5E" w:rsidRDefault="00BA6F10" w:rsidP="00C47D26">
      <w:pPr>
        <w:pStyle w:val="FootnoteText"/>
        <w:ind w:left="284" w:hanging="284"/>
        <w:jc w:val="both"/>
        <w:rPr>
          <w:lang w:val="lt-LT"/>
        </w:rPr>
      </w:pPr>
      <w:r w:rsidRPr="004E3B5E">
        <w:rPr>
          <w:rStyle w:val="FootnoteReference"/>
          <w:lang w:val="lt-LT"/>
        </w:rPr>
        <w:footnoteRef/>
      </w:r>
      <w:r w:rsidRPr="004E3B5E">
        <w:rPr>
          <w:lang w:val="lt-LT"/>
        </w:rPr>
        <w:t xml:space="preserve"> </w:t>
      </w:r>
      <w:r w:rsidRPr="004E3B5E">
        <w:rPr>
          <w:lang w:val="lt-LT"/>
        </w:rPr>
        <w:tab/>
        <w:t>Audituoto ataskaitinio laikotarpio pabaiga.</w:t>
      </w:r>
    </w:p>
  </w:footnote>
  <w:footnote w:id="3">
    <w:p w:rsidR="00636926" w:rsidRPr="00636926" w:rsidRDefault="00636926" w:rsidP="00C47D26">
      <w:pPr>
        <w:pStyle w:val="FootnoteText"/>
        <w:ind w:left="284" w:hanging="284"/>
        <w:jc w:val="both"/>
        <w:rPr>
          <w:lang w:val="lt-LT"/>
        </w:rPr>
      </w:pPr>
      <w:r>
        <w:rPr>
          <w:rStyle w:val="FootnoteReference"/>
        </w:rPr>
        <w:footnoteRef/>
      </w:r>
      <w:r w:rsidRPr="00636926">
        <w:rPr>
          <w:lang w:val="lt-LT"/>
        </w:rPr>
        <w:t xml:space="preserve"> </w:t>
      </w:r>
      <w:r>
        <w:rPr>
          <w:lang w:val="lt-LT"/>
        </w:rPr>
        <w:tab/>
      </w:r>
      <w:r w:rsidRPr="004E3B5E">
        <w:rPr>
          <w:lang w:val="lt-LT"/>
        </w:rPr>
        <w:t>Taikoma, kai finansinės ataskaitos yra rengiamos pagal verslo apskaitos standartus ar</w:t>
      </w:r>
      <w:r w:rsidR="00EC74C4">
        <w:rPr>
          <w:lang w:val="lt-LT"/>
        </w:rPr>
        <w:t>ba</w:t>
      </w:r>
      <w:r w:rsidRPr="004E3B5E">
        <w:rPr>
          <w:lang w:val="lt-LT"/>
        </w:rPr>
        <w:t xml:space="preserve"> tarptautinius finansinės atskaitomybės standartus, kaip to reikalauja / leidžia atitinkami Lietuvos </w:t>
      </w:r>
      <w:r w:rsidR="00B077D5">
        <w:rPr>
          <w:lang w:val="lt-LT"/>
        </w:rPr>
        <w:t>R</w:t>
      </w:r>
      <w:r w:rsidRPr="004E3B5E">
        <w:rPr>
          <w:lang w:val="lt-LT"/>
        </w:rPr>
        <w:t>espublikos teisės aktai</w:t>
      </w:r>
      <w:r w:rsidR="00B077D5">
        <w:rPr>
          <w:lang w:val="lt-LT"/>
        </w:rPr>
        <w:t>.</w:t>
      </w:r>
    </w:p>
  </w:footnote>
  <w:footnote w:id="4">
    <w:p w:rsidR="00636926" w:rsidRPr="00636926" w:rsidRDefault="00636926" w:rsidP="00C47D26">
      <w:pPr>
        <w:pStyle w:val="FootnoteText"/>
        <w:ind w:left="284" w:hanging="284"/>
        <w:jc w:val="both"/>
        <w:rPr>
          <w:lang w:val="lt-LT"/>
        </w:rPr>
      </w:pPr>
      <w:r>
        <w:rPr>
          <w:rStyle w:val="FootnoteReference"/>
        </w:rPr>
        <w:footnoteRef/>
      </w:r>
      <w:r w:rsidRPr="00636926">
        <w:rPr>
          <w:lang w:val="lt-LT"/>
        </w:rPr>
        <w:t xml:space="preserve"> </w:t>
      </w:r>
      <w:r>
        <w:rPr>
          <w:lang w:val="lt-LT"/>
        </w:rPr>
        <w:tab/>
        <w:t xml:space="preserve">Žr. </w:t>
      </w:r>
      <w:r w:rsidR="007623F4">
        <w:rPr>
          <w:lang w:val="lt-LT"/>
        </w:rPr>
        <w:t>3</w:t>
      </w:r>
      <w:r>
        <w:rPr>
          <w:lang w:val="lt-LT"/>
        </w:rPr>
        <w:t xml:space="preserve"> </w:t>
      </w:r>
      <w:r w:rsidR="00917E43">
        <w:rPr>
          <w:lang w:val="lt-LT"/>
        </w:rPr>
        <w:t>išnašą</w:t>
      </w:r>
      <w:r>
        <w:rPr>
          <w:lang w:val="lt-LT"/>
        </w:rPr>
        <w:t>.</w:t>
      </w:r>
    </w:p>
  </w:footnote>
  <w:footnote w:id="5">
    <w:p w:rsidR="00636926" w:rsidRPr="004E3B5E" w:rsidRDefault="00636926" w:rsidP="00C47D26">
      <w:pPr>
        <w:pStyle w:val="FootnoteText"/>
        <w:ind w:left="284" w:hanging="284"/>
        <w:jc w:val="both"/>
        <w:rPr>
          <w:lang w:val="lt-LT"/>
        </w:rPr>
      </w:pPr>
      <w:r w:rsidRPr="004E3B5E">
        <w:rPr>
          <w:rStyle w:val="FootnoteReference"/>
          <w:lang w:val="lt-LT"/>
        </w:rPr>
        <w:footnoteRef/>
      </w:r>
      <w:r w:rsidRPr="004E3B5E">
        <w:rPr>
          <w:lang w:val="lt-LT"/>
        </w:rPr>
        <w:t xml:space="preserve"> </w:t>
      </w:r>
      <w:r w:rsidRPr="004E3B5E">
        <w:rPr>
          <w:lang w:val="lt-LT"/>
        </w:rPr>
        <w:tab/>
        <w:t>Galima nurodyti konkrečius L</w:t>
      </w:r>
      <w:r w:rsidR="00ED35BA">
        <w:rPr>
          <w:lang w:val="lt-LT"/>
        </w:rPr>
        <w:t>ietuvos Respublikos</w:t>
      </w:r>
      <w:r w:rsidRPr="004E3B5E">
        <w:rPr>
          <w:lang w:val="lt-LT"/>
        </w:rPr>
        <w:t xml:space="preserve"> teisės aktus, reglamentuojančius buhalterinę apskaitą ir finansinių ataskaitų sudarymą.</w:t>
      </w:r>
    </w:p>
  </w:footnote>
  <w:footnote w:id="6">
    <w:p w:rsidR="00BA6F10" w:rsidRPr="004E3B5E" w:rsidRDefault="00BA6F10" w:rsidP="005672B0">
      <w:pPr>
        <w:pStyle w:val="FootnoteText"/>
        <w:ind w:left="284" w:hanging="284"/>
        <w:jc w:val="both"/>
        <w:rPr>
          <w:lang w:val="lt-LT"/>
        </w:rPr>
      </w:pPr>
      <w:r w:rsidRPr="004E3B5E">
        <w:rPr>
          <w:rStyle w:val="FootnoteReference"/>
          <w:lang w:val="lt-LT"/>
        </w:rPr>
        <w:footnoteRef/>
      </w:r>
      <w:r w:rsidRPr="004E3B5E">
        <w:rPr>
          <w:lang w:val="lt-LT"/>
        </w:rPr>
        <w:t xml:space="preserve"> </w:t>
      </w:r>
      <w:r w:rsidRPr="004E3B5E">
        <w:rPr>
          <w:lang w:val="lt-LT"/>
        </w:rPr>
        <w:tab/>
      </w:r>
      <w:r w:rsidR="00567ACD">
        <w:rPr>
          <w:lang w:val="lt-LT"/>
        </w:rPr>
        <w:t>Žr. 5 išnašą.</w:t>
      </w:r>
    </w:p>
  </w:footnote>
  <w:footnote w:id="7">
    <w:p w:rsidR="00BA6F10" w:rsidRPr="004E3B5E" w:rsidRDefault="00BA6F10" w:rsidP="002E5A33">
      <w:pPr>
        <w:pStyle w:val="FootnoteText"/>
        <w:ind w:left="284" w:hanging="284"/>
        <w:jc w:val="both"/>
        <w:rPr>
          <w:lang w:val="lt-LT"/>
        </w:rPr>
      </w:pPr>
      <w:r w:rsidRPr="004E3B5E">
        <w:rPr>
          <w:rStyle w:val="FootnoteReference"/>
          <w:lang w:val="lt-LT"/>
        </w:rPr>
        <w:footnoteRef/>
      </w:r>
      <w:r w:rsidRPr="004E3B5E">
        <w:rPr>
          <w:lang w:val="lt-LT"/>
        </w:rPr>
        <w:t xml:space="preserve"> </w:t>
      </w:r>
      <w:r w:rsidRPr="004E3B5E">
        <w:rPr>
          <w:lang w:val="lt-LT"/>
        </w:rPr>
        <w:tab/>
      </w:r>
      <w:r w:rsidR="00F844E2" w:rsidRPr="00BA11E1">
        <w:rPr>
          <w:lang w:val="lt-LT"/>
        </w:rPr>
        <w:t xml:space="preserve">Ši dalis netaikoma metiniam pranešimui. Taip pat </w:t>
      </w:r>
      <w:r w:rsidR="00F844E2">
        <w:rPr>
          <w:lang w:val="lt-LT"/>
        </w:rPr>
        <w:t xml:space="preserve">galiojantys </w:t>
      </w:r>
      <w:r w:rsidR="00F844E2" w:rsidRPr="00BA11E1">
        <w:rPr>
          <w:lang w:val="lt-LT"/>
        </w:rPr>
        <w:t>L</w:t>
      </w:r>
      <w:r w:rsidR="00C8072E">
        <w:rPr>
          <w:lang w:val="lt-LT"/>
        </w:rPr>
        <w:t>ietuvos Respublikos</w:t>
      </w:r>
      <w:r w:rsidR="00F844E2">
        <w:rPr>
          <w:lang w:val="lt-LT"/>
        </w:rPr>
        <w:t xml:space="preserve"> įstatymai ir (arba) teisės aktai</w:t>
      </w:r>
      <w:r w:rsidR="00F844E2" w:rsidRPr="00BA11E1">
        <w:rPr>
          <w:lang w:val="lt-LT"/>
        </w:rPr>
        <w:t xml:space="preserve"> nenustato</w:t>
      </w:r>
      <w:r w:rsidR="00F844E2">
        <w:rPr>
          <w:lang w:val="lt-LT"/>
        </w:rPr>
        <w:t xml:space="preserve"> kitų</w:t>
      </w:r>
      <w:r w:rsidR="00F844E2" w:rsidRPr="00BA11E1">
        <w:rPr>
          <w:lang w:val="lt-LT"/>
        </w:rPr>
        <w:t xml:space="preserve"> </w:t>
      </w:r>
      <w:r w:rsidR="00567ACD">
        <w:rPr>
          <w:lang w:val="lt-LT"/>
        </w:rPr>
        <w:t xml:space="preserve">auditoriaus </w:t>
      </w:r>
      <w:r w:rsidR="00F844E2" w:rsidRPr="00BA11E1">
        <w:rPr>
          <w:lang w:val="lt-LT"/>
        </w:rPr>
        <w:t xml:space="preserve">išvados pateikimo pareigų, todėl </w:t>
      </w:r>
      <w:r w:rsidR="00F844E2">
        <w:rPr>
          <w:lang w:val="lt-LT"/>
        </w:rPr>
        <w:t>LAR audito komitetas</w:t>
      </w:r>
      <w:r w:rsidR="00F844E2" w:rsidRPr="00BA11E1">
        <w:rPr>
          <w:lang w:val="lt-LT"/>
        </w:rPr>
        <w:t xml:space="preserve"> rekomenduoja šio skyriaus neįtraukti į auditoriaus išvadą</w:t>
      </w:r>
      <w:r w:rsidR="00567ACD">
        <w:rPr>
          <w:lang w:val="lt-LT"/>
        </w:rPr>
        <w:t xml:space="preserve"> </w:t>
      </w:r>
      <w:r w:rsidR="00567ACD" w:rsidRPr="00BA11E1">
        <w:rPr>
          <w:lang w:val="lt-LT"/>
        </w:rPr>
        <w:t>(</w:t>
      </w:r>
      <w:r w:rsidR="00201756">
        <w:rPr>
          <w:lang w:val="lt-LT"/>
        </w:rPr>
        <w:t xml:space="preserve">t. y. </w:t>
      </w:r>
      <w:r w:rsidR="00567ACD" w:rsidRPr="00BA11E1">
        <w:rPr>
          <w:lang w:val="lt-LT"/>
        </w:rPr>
        <w:t>jį ištrinti)</w:t>
      </w:r>
      <w:r w:rsidR="00F844E2" w:rsidRPr="00BA11E1">
        <w:rPr>
          <w:lang w:val="lt-LT"/>
        </w:rPr>
        <w:t>.</w:t>
      </w:r>
    </w:p>
  </w:footnote>
  <w:footnote w:id="8">
    <w:p w:rsidR="00212251" w:rsidRPr="004E3B5E" w:rsidRDefault="00212251" w:rsidP="007B1A6A">
      <w:pPr>
        <w:pStyle w:val="FootnoteText"/>
        <w:tabs>
          <w:tab w:val="left" w:pos="1710"/>
          <w:tab w:val="left" w:pos="1980"/>
        </w:tabs>
        <w:ind w:left="284" w:hanging="284"/>
        <w:jc w:val="both"/>
        <w:rPr>
          <w:lang w:val="lt-LT"/>
        </w:rPr>
      </w:pPr>
      <w:r w:rsidRPr="004E3B5E">
        <w:rPr>
          <w:rStyle w:val="FootnoteReference"/>
          <w:lang w:val="lt-LT"/>
        </w:rPr>
        <w:footnoteRef/>
      </w:r>
      <w:r w:rsidRPr="004E3B5E">
        <w:rPr>
          <w:lang w:val="lt-LT"/>
        </w:rPr>
        <w:t xml:space="preserve"> </w:t>
      </w:r>
      <w:r w:rsidRPr="004E3B5E">
        <w:rPr>
          <w:lang w:val="lt-LT"/>
        </w:rPr>
        <w:tab/>
        <w:t xml:space="preserve">Paantraštė „Išvada dėl </w:t>
      </w:r>
      <w:r w:rsidR="00743D2A">
        <w:rPr>
          <w:lang w:val="lt-LT"/>
        </w:rPr>
        <w:t xml:space="preserve">konsoliduotų </w:t>
      </w:r>
      <w:r w:rsidRPr="004E3B5E">
        <w:rPr>
          <w:lang w:val="lt-LT"/>
        </w:rPr>
        <w:t>finansinių ataskaitų“ nėra būtina tais atvejais, kai nerašoma antroji paantraštė „Išvada dėl kitų teisinių ir priežiūros reikalavimų“.</w:t>
      </w:r>
    </w:p>
  </w:footnote>
  <w:footnote w:id="9">
    <w:p w:rsidR="00212251" w:rsidRPr="004E3B5E" w:rsidRDefault="00212251" w:rsidP="007B1A6A">
      <w:pPr>
        <w:pStyle w:val="FootnoteText"/>
        <w:ind w:left="284" w:hanging="284"/>
        <w:jc w:val="both"/>
        <w:rPr>
          <w:lang w:val="lt-LT"/>
        </w:rPr>
      </w:pPr>
      <w:r w:rsidRPr="004E3B5E">
        <w:rPr>
          <w:rStyle w:val="FootnoteReference"/>
          <w:lang w:val="lt-LT"/>
        </w:rPr>
        <w:footnoteRef/>
      </w:r>
      <w:r w:rsidRPr="004E3B5E">
        <w:rPr>
          <w:lang w:val="lt-LT"/>
        </w:rPr>
        <w:t xml:space="preserve"> </w:t>
      </w:r>
      <w:r w:rsidRPr="004E3B5E">
        <w:rPr>
          <w:lang w:val="lt-LT"/>
        </w:rPr>
        <w:tab/>
        <w:t>Audituoto ataskaitinio laikotarpio pabaiga.</w:t>
      </w:r>
    </w:p>
  </w:footnote>
  <w:footnote w:id="10">
    <w:p w:rsidR="00212251" w:rsidRPr="00636926" w:rsidRDefault="00212251" w:rsidP="007B1A6A">
      <w:pPr>
        <w:pStyle w:val="FootnoteText"/>
        <w:ind w:left="284" w:hanging="284"/>
        <w:jc w:val="both"/>
        <w:rPr>
          <w:lang w:val="lt-LT"/>
        </w:rPr>
      </w:pPr>
      <w:r>
        <w:rPr>
          <w:rStyle w:val="FootnoteReference"/>
        </w:rPr>
        <w:footnoteRef/>
      </w:r>
      <w:r w:rsidRPr="00636926">
        <w:rPr>
          <w:lang w:val="lt-LT"/>
        </w:rPr>
        <w:t xml:space="preserve"> </w:t>
      </w:r>
      <w:r>
        <w:rPr>
          <w:lang w:val="lt-LT"/>
        </w:rPr>
        <w:tab/>
      </w:r>
      <w:r w:rsidRPr="004E3B5E">
        <w:rPr>
          <w:lang w:val="lt-LT"/>
        </w:rPr>
        <w:t xml:space="preserve">Taikoma, kai </w:t>
      </w:r>
      <w:r w:rsidR="00743D2A">
        <w:rPr>
          <w:lang w:val="lt-LT"/>
        </w:rPr>
        <w:t xml:space="preserve">konsoliduotosios </w:t>
      </w:r>
      <w:r w:rsidRPr="004E3B5E">
        <w:rPr>
          <w:lang w:val="lt-LT"/>
        </w:rPr>
        <w:t>finansinės ataskaitos yra rengiamos pagal verslo apskaitos standartus ar</w:t>
      </w:r>
      <w:r>
        <w:rPr>
          <w:lang w:val="lt-LT"/>
        </w:rPr>
        <w:t>ba</w:t>
      </w:r>
      <w:r w:rsidRPr="004E3B5E">
        <w:rPr>
          <w:lang w:val="lt-LT"/>
        </w:rPr>
        <w:t xml:space="preserve"> tarptautinius finansinės atskaitomybės standartus, kaip to reikalauja / leidžia atitinkami Lietuvos </w:t>
      </w:r>
      <w:r w:rsidR="007B1A6A">
        <w:rPr>
          <w:lang w:val="lt-LT"/>
        </w:rPr>
        <w:t>R</w:t>
      </w:r>
      <w:r w:rsidRPr="004E3B5E">
        <w:rPr>
          <w:lang w:val="lt-LT"/>
        </w:rPr>
        <w:t>espublikos teisės aktai</w:t>
      </w:r>
      <w:r w:rsidR="00661955">
        <w:rPr>
          <w:lang w:val="lt-LT"/>
        </w:rPr>
        <w:t>.</w:t>
      </w:r>
    </w:p>
  </w:footnote>
  <w:footnote w:id="11">
    <w:p w:rsidR="00212251" w:rsidRPr="004E3B5E" w:rsidRDefault="00212251" w:rsidP="007B1A6A">
      <w:pPr>
        <w:pStyle w:val="FootnoteText"/>
        <w:ind w:left="284" w:hanging="284"/>
        <w:jc w:val="both"/>
        <w:rPr>
          <w:lang w:val="lt-LT"/>
        </w:rPr>
      </w:pPr>
      <w:r w:rsidRPr="004E3B5E">
        <w:rPr>
          <w:rStyle w:val="FootnoteReference"/>
          <w:lang w:val="lt-LT"/>
        </w:rPr>
        <w:footnoteRef/>
      </w:r>
      <w:r w:rsidRPr="004E3B5E">
        <w:rPr>
          <w:lang w:val="lt-LT"/>
        </w:rPr>
        <w:t xml:space="preserve"> </w:t>
      </w:r>
      <w:r w:rsidRPr="004E3B5E">
        <w:rPr>
          <w:lang w:val="lt-LT"/>
        </w:rPr>
        <w:tab/>
        <w:t>Galima nurodyti konkrečius L</w:t>
      </w:r>
      <w:r w:rsidR="00661955">
        <w:rPr>
          <w:lang w:val="lt-LT"/>
        </w:rPr>
        <w:t>ietuvos Respublikos</w:t>
      </w:r>
      <w:r w:rsidRPr="004E3B5E">
        <w:rPr>
          <w:lang w:val="lt-LT"/>
        </w:rPr>
        <w:t xml:space="preserve"> teisės aktus, reglamentuojančius buhalterinę apskaitą ir </w:t>
      </w:r>
      <w:r w:rsidR="00271874">
        <w:rPr>
          <w:lang w:val="lt-LT"/>
        </w:rPr>
        <w:t xml:space="preserve">konsoliduotųjų </w:t>
      </w:r>
      <w:r w:rsidRPr="004E3B5E">
        <w:rPr>
          <w:lang w:val="lt-LT"/>
        </w:rPr>
        <w:t>finansinių ataskaitų sudarymą.</w:t>
      </w:r>
    </w:p>
  </w:footnote>
  <w:footnote w:id="12">
    <w:p w:rsidR="00212251" w:rsidRPr="004E3B5E" w:rsidRDefault="00212251" w:rsidP="00DA4C8A">
      <w:pPr>
        <w:pStyle w:val="FootnoteText"/>
        <w:ind w:left="284" w:hanging="284"/>
        <w:jc w:val="both"/>
        <w:rPr>
          <w:lang w:val="lt-LT"/>
        </w:rPr>
      </w:pPr>
      <w:r w:rsidRPr="004E3B5E">
        <w:rPr>
          <w:rStyle w:val="FootnoteReference"/>
          <w:lang w:val="lt-LT"/>
        </w:rPr>
        <w:footnoteRef/>
      </w:r>
      <w:r w:rsidRPr="004E3B5E">
        <w:rPr>
          <w:lang w:val="lt-LT"/>
        </w:rPr>
        <w:t xml:space="preserve"> </w:t>
      </w:r>
      <w:r w:rsidRPr="004E3B5E">
        <w:rPr>
          <w:lang w:val="lt-LT"/>
        </w:rPr>
        <w:tab/>
      </w:r>
      <w:r w:rsidR="004D37CC">
        <w:rPr>
          <w:lang w:val="lt-LT"/>
        </w:rPr>
        <w:t>Žr. 11 išnašą</w:t>
      </w:r>
      <w:r w:rsidRPr="004E3B5E">
        <w:rPr>
          <w:lang w:val="lt-LT"/>
        </w:rPr>
        <w:t>.</w:t>
      </w:r>
    </w:p>
  </w:footnote>
  <w:footnote w:id="13">
    <w:p w:rsidR="00212251" w:rsidRPr="004E3B5E" w:rsidRDefault="00212251" w:rsidP="00212251">
      <w:pPr>
        <w:pStyle w:val="FootnoteText"/>
        <w:ind w:left="284" w:hanging="284"/>
        <w:jc w:val="both"/>
        <w:rPr>
          <w:lang w:val="lt-LT"/>
        </w:rPr>
      </w:pPr>
      <w:r w:rsidRPr="004E3B5E">
        <w:rPr>
          <w:rStyle w:val="FootnoteReference"/>
          <w:lang w:val="lt-LT"/>
        </w:rPr>
        <w:footnoteRef/>
      </w:r>
      <w:r w:rsidRPr="004E3B5E">
        <w:rPr>
          <w:lang w:val="lt-LT"/>
        </w:rPr>
        <w:t xml:space="preserve"> </w:t>
      </w:r>
      <w:r w:rsidRPr="004E3B5E">
        <w:rPr>
          <w:lang w:val="lt-LT"/>
        </w:rPr>
        <w:tab/>
      </w:r>
      <w:r w:rsidR="004D37CC" w:rsidRPr="00BA11E1">
        <w:rPr>
          <w:lang w:val="lt-LT"/>
        </w:rPr>
        <w:t xml:space="preserve">Ši dalis netaikoma metiniam pranešimui. Taip pat </w:t>
      </w:r>
      <w:r w:rsidR="004D37CC">
        <w:rPr>
          <w:lang w:val="lt-LT"/>
        </w:rPr>
        <w:t xml:space="preserve">galiojantys </w:t>
      </w:r>
      <w:r w:rsidR="004D37CC" w:rsidRPr="00BA11E1">
        <w:rPr>
          <w:lang w:val="lt-LT"/>
        </w:rPr>
        <w:t>L</w:t>
      </w:r>
      <w:r w:rsidR="004D37CC">
        <w:rPr>
          <w:lang w:val="lt-LT"/>
        </w:rPr>
        <w:t>ietuvos Respublikos įstatymai ir (arba) teisės aktai</w:t>
      </w:r>
      <w:r w:rsidR="004D37CC" w:rsidRPr="00BA11E1">
        <w:rPr>
          <w:lang w:val="lt-LT"/>
        </w:rPr>
        <w:t xml:space="preserve"> nenustato</w:t>
      </w:r>
      <w:r w:rsidR="004D37CC">
        <w:rPr>
          <w:lang w:val="lt-LT"/>
        </w:rPr>
        <w:t xml:space="preserve"> kitų</w:t>
      </w:r>
      <w:r w:rsidR="004D37CC" w:rsidRPr="00BA11E1">
        <w:rPr>
          <w:lang w:val="lt-LT"/>
        </w:rPr>
        <w:t xml:space="preserve"> </w:t>
      </w:r>
      <w:r w:rsidR="004D37CC">
        <w:rPr>
          <w:lang w:val="lt-LT"/>
        </w:rPr>
        <w:t xml:space="preserve">auditoriaus </w:t>
      </w:r>
      <w:r w:rsidR="004D37CC" w:rsidRPr="00BA11E1">
        <w:rPr>
          <w:lang w:val="lt-LT"/>
        </w:rPr>
        <w:t xml:space="preserve">išvados pateikimo pareigų, todėl </w:t>
      </w:r>
      <w:r w:rsidR="004D37CC">
        <w:rPr>
          <w:lang w:val="lt-LT"/>
        </w:rPr>
        <w:t>LAR audito komitetas</w:t>
      </w:r>
      <w:r w:rsidR="004D37CC" w:rsidRPr="00BA11E1">
        <w:rPr>
          <w:lang w:val="lt-LT"/>
        </w:rPr>
        <w:t xml:space="preserve"> rekomenduoja šio skyriaus neįtraukti į auditoriaus išvadą</w:t>
      </w:r>
      <w:r w:rsidR="004D37CC">
        <w:rPr>
          <w:lang w:val="lt-LT"/>
        </w:rPr>
        <w:t xml:space="preserve"> </w:t>
      </w:r>
      <w:r w:rsidR="004D37CC" w:rsidRPr="00BA11E1">
        <w:rPr>
          <w:lang w:val="lt-LT"/>
        </w:rPr>
        <w:t>(</w:t>
      </w:r>
      <w:r w:rsidR="004D37CC">
        <w:rPr>
          <w:lang w:val="lt-LT"/>
        </w:rPr>
        <w:t xml:space="preserve">t. y. </w:t>
      </w:r>
      <w:r w:rsidR="004D37CC" w:rsidRPr="00BA11E1">
        <w:rPr>
          <w:lang w:val="lt-LT"/>
        </w:rPr>
        <w:t>jį ištrinti).</w:t>
      </w:r>
    </w:p>
  </w:footnote>
  <w:footnote w:id="14">
    <w:p w:rsidR="00336A7F" w:rsidRPr="004E3B5E" w:rsidRDefault="00336A7F" w:rsidP="00336A7F">
      <w:pPr>
        <w:pStyle w:val="FootnoteText"/>
        <w:tabs>
          <w:tab w:val="left" w:pos="1710"/>
          <w:tab w:val="left" w:pos="1980"/>
        </w:tabs>
        <w:ind w:left="284" w:hanging="284"/>
        <w:jc w:val="both"/>
        <w:rPr>
          <w:lang w:val="lt-LT"/>
        </w:rPr>
      </w:pPr>
      <w:r w:rsidRPr="004E3B5E">
        <w:rPr>
          <w:rStyle w:val="FootnoteReference"/>
          <w:lang w:val="lt-LT"/>
        </w:rPr>
        <w:footnoteRef/>
      </w:r>
      <w:r w:rsidRPr="004E3B5E">
        <w:rPr>
          <w:lang w:val="lt-LT"/>
        </w:rPr>
        <w:t xml:space="preserve"> </w:t>
      </w:r>
      <w:r w:rsidRPr="004E3B5E">
        <w:rPr>
          <w:lang w:val="lt-LT"/>
        </w:rPr>
        <w:tab/>
        <w:t>Paantraštė „Išvada dėl finansinių ataskaitų“ nėra būtina tais atvejais, kai nerašoma antroji paantraštė „Išvada dėl kitų teisinių ir priežiūros reikalavimų“.</w:t>
      </w:r>
    </w:p>
  </w:footnote>
  <w:footnote w:id="15">
    <w:p w:rsidR="00336A7F" w:rsidRPr="004E3B5E" w:rsidRDefault="00336A7F" w:rsidP="00336A7F">
      <w:pPr>
        <w:pStyle w:val="FootnoteText"/>
        <w:ind w:left="284" w:hanging="284"/>
        <w:rPr>
          <w:lang w:val="lt-LT"/>
        </w:rPr>
      </w:pPr>
      <w:r w:rsidRPr="004E3B5E">
        <w:rPr>
          <w:rStyle w:val="FootnoteReference"/>
          <w:lang w:val="lt-LT"/>
        </w:rPr>
        <w:footnoteRef/>
      </w:r>
      <w:r w:rsidRPr="004E3B5E">
        <w:rPr>
          <w:lang w:val="lt-LT"/>
        </w:rPr>
        <w:t xml:space="preserve"> </w:t>
      </w:r>
      <w:r w:rsidRPr="004E3B5E">
        <w:rPr>
          <w:lang w:val="lt-LT"/>
        </w:rPr>
        <w:tab/>
        <w:t>Audituoto ataskaitinio laikotarpio pabaiga.</w:t>
      </w:r>
    </w:p>
  </w:footnote>
  <w:footnote w:id="16">
    <w:p w:rsidR="007A7723" w:rsidRPr="007A7723" w:rsidRDefault="007A7723" w:rsidP="007A7723">
      <w:pPr>
        <w:pStyle w:val="FootnoteText"/>
        <w:ind w:left="284" w:hanging="284"/>
        <w:jc w:val="both"/>
        <w:rPr>
          <w:lang w:val="lt-LT"/>
        </w:rPr>
      </w:pPr>
      <w:r>
        <w:rPr>
          <w:rStyle w:val="FootnoteReference"/>
        </w:rPr>
        <w:footnoteRef/>
      </w:r>
      <w:r w:rsidRPr="007A7723">
        <w:rPr>
          <w:lang w:val="lt-LT"/>
        </w:rPr>
        <w:t xml:space="preserve"> </w:t>
      </w:r>
      <w:r>
        <w:rPr>
          <w:lang w:val="lt-LT"/>
        </w:rPr>
        <w:tab/>
      </w:r>
      <w:r w:rsidR="004D37CC" w:rsidRPr="00BA11E1">
        <w:rPr>
          <w:lang w:val="lt-LT"/>
        </w:rPr>
        <w:t xml:space="preserve">Ši dalis netaikoma metiniam pranešimui. Taip pat </w:t>
      </w:r>
      <w:r w:rsidR="004D37CC">
        <w:rPr>
          <w:lang w:val="lt-LT"/>
        </w:rPr>
        <w:t xml:space="preserve">galiojantys </w:t>
      </w:r>
      <w:r w:rsidR="004D37CC" w:rsidRPr="00BA11E1">
        <w:rPr>
          <w:lang w:val="lt-LT"/>
        </w:rPr>
        <w:t>L</w:t>
      </w:r>
      <w:r w:rsidR="004D37CC">
        <w:rPr>
          <w:lang w:val="lt-LT"/>
        </w:rPr>
        <w:t>ietuvos Respublikos įstatymai ir (arba) teisės aktai</w:t>
      </w:r>
      <w:r w:rsidR="004D37CC" w:rsidRPr="00BA11E1">
        <w:rPr>
          <w:lang w:val="lt-LT"/>
        </w:rPr>
        <w:t xml:space="preserve"> nenustato</w:t>
      </w:r>
      <w:r w:rsidR="004D37CC">
        <w:rPr>
          <w:lang w:val="lt-LT"/>
        </w:rPr>
        <w:t xml:space="preserve"> kitų</w:t>
      </w:r>
      <w:r w:rsidR="004D37CC" w:rsidRPr="00BA11E1">
        <w:rPr>
          <w:lang w:val="lt-LT"/>
        </w:rPr>
        <w:t xml:space="preserve"> </w:t>
      </w:r>
      <w:r w:rsidR="004D37CC">
        <w:rPr>
          <w:lang w:val="lt-LT"/>
        </w:rPr>
        <w:t xml:space="preserve">auditoriaus </w:t>
      </w:r>
      <w:r w:rsidR="004D37CC" w:rsidRPr="00BA11E1">
        <w:rPr>
          <w:lang w:val="lt-LT"/>
        </w:rPr>
        <w:t xml:space="preserve">išvados pateikimo pareigų, todėl </w:t>
      </w:r>
      <w:r w:rsidR="004D37CC">
        <w:rPr>
          <w:lang w:val="lt-LT"/>
        </w:rPr>
        <w:t>LAR audito komitetas</w:t>
      </w:r>
      <w:r w:rsidR="004D37CC" w:rsidRPr="00BA11E1">
        <w:rPr>
          <w:lang w:val="lt-LT"/>
        </w:rPr>
        <w:t xml:space="preserve"> rekomenduoja šio skyriaus neįtraukti į auditoriaus išvadą</w:t>
      </w:r>
      <w:r w:rsidR="004D37CC">
        <w:rPr>
          <w:lang w:val="lt-LT"/>
        </w:rPr>
        <w:t xml:space="preserve"> </w:t>
      </w:r>
      <w:r w:rsidR="004D37CC" w:rsidRPr="00BA11E1">
        <w:rPr>
          <w:lang w:val="lt-LT"/>
        </w:rPr>
        <w:t>(</w:t>
      </w:r>
      <w:r w:rsidR="004D37CC">
        <w:rPr>
          <w:lang w:val="lt-LT"/>
        </w:rPr>
        <w:t xml:space="preserve">t. y. </w:t>
      </w:r>
      <w:r w:rsidR="004D37CC" w:rsidRPr="00BA11E1">
        <w:rPr>
          <w:lang w:val="lt-LT"/>
        </w:rPr>
        <w:t>jį ištrinti).</w:t>
      </w:r>
    </w:p>
  </w:footnote>
  <w:footnote w:id="17">
    <w:p w:rsidR="00441DA4" w:rsidRPr="004E3B5E" w:rsidRDefault="00441DA4" w:rsidP="004C35A1">
      <w:pPr>
        <w:pStyle w:val="FootnoteText"/>
        <w:tabs>
          <w:tab w:val="left" w:pos="284"/>
        </w:tabs>
        <w:ind w:left="284" w:hanging="284"/>
        <w:jc w:val="both"/>
        <w:rPr>
          <w:lang w:val="lt-LT"/>
        </w:rPr>
      </w:pPr>
      <w:r w:rsidRPr="004E3B5E">
        <w:rPr>
          <w:rStyle w:val="FootnoteReference"/>
          <w:lang w:val="lt-LT"/>
        </w:rPr>
        <w:footnoteRef/>
      </w:r>
      <w:r w:rsidR="00D44D04">
        <w:rPr>
          <w:lang w:val="lt-LT"/>
        </w:rPr>
        <w:t xml:space="preserve">   </w:t>
      </w:r>
      <w:r w:rsidRPr="004E3B5E">
        <w:rPr>
          <w:lang w:val="lt-LT"/>
        </w:rPr>
        <w:t xml:space="preserve">Paantraštė „Išvada dėl </w:t>
      </w:r>
      <w:r>
        <w:rPr>
          <w:lang w:val="lt-LT"/>
        </w:rPr>
        <w:t xml:space="preserve">konsoliduotų </w:t>
      </w:r>
      <w:r w:rsidRPr="004E3B5E">
        <w:rPr>
          <w:lang w:val="lt-LT"/>
        </w:rPr>
        <w:t>finansinių ataskaitų“ nėra būtina tais atvejais, kai nerašoma antroji paantraštė „Išvada dėl kitų teisinių ir priežiūros reikalavimų“.</w:t>
      </w:r>
    </w:p>
  </w:footnote>
  <w:footnote w:id="18">
    <w:p w:rsidR="00441DA4" w:rsidRPr="004E3B5E" w:rsidRDefault="00441DA4" w:rsidP="004C35A1">
      <w:pPr>
        <w:pStyle w:val="FootnoteText"/>
        <w:ind w:left="284" w:hanging="284"/>
        <w:jc w:val="both"/>
        <w:rPr>
          <w:lang w:val="lt-LT"/>
        </w:rPr>
      </w:pPr>
      <w:r w:rsidRPr="004E3B5E">
        <w:rPr>
          <w:rStyle w:val="FootnoteReference"/>
          <w:lang w:val="lt-LT"/>
        </w:rPr>
        <w:footnoteRef/>
      </w:r>
      <w:r w:rsidRPr="004E3B5E">
        <w:rPr>
          <w:lang w:val="lt-LT"/>
        </w:rPr>
        <w:t xml:space="preserve"> </w:t>
      </w:r>
      <w:r w:rsidRPr="004E3B5E">
        <w:rPr>
          <w:lang w:val="lt-LT"/>
        </w:rPr>
        <w:tab/>
        <w:t>Audituoto ataskaitinio laikotarpio pabaiga.</w:t>
      </w:r>
    </w:p>
  </w:footnote>
  <w:footnote w:id="19">
    <w:p w:rsidR="00441DA4" w:rsidRPr="00636926" w:rsidRDefault="00441DA4" w:rsidP="004C35A1">
      <w:pPr>
        <w:pStyle w:val="FootnoteText"/>
        <w:ind w:left="284" w:hanging="284"/>
        <w:jc w:val="both"/>
        <w:rPr>
          <w:lang w:val="lt-LT"/>
        </w:rPr>
      </w:pPr>
      <w:r>
        <w:rPr>
          <w:rStyle w:val="FootnoteReference"/>
        </w:rPr>
        <w:footnoteRef/>
      </w:r>
      <w:r w:rsidRPr="00636926">
        <w:rPr>
          <w:lang w:val="lt-LT"/>
        </w:rPr>
        <w:t xml:space="preserve"> </w:t>
      </w:r>
      <w:r>
        <w:rPr>
          <w:lang w:val="lt-LT"/>
        </w:rPr>
        <w:tab/>
      </w:r>
      <w:r w:rsidRPr="004E3B5E">
        <w:rPr>
          <w:lang w:val="lt-LT"/>
        </w:rPr>
        <w:t xml:space="preserve">Taikoma, kai </w:t>
      </w:r>
      <w:r>
        <w:rPr>
          <w:lang w:val="lt-LT"/>
        </w:rPr>
        <w:t xml:space="preserve">konsoliduotosios </w:t>
      </w:r>
      <w:r w:rsidRPr="004E3B5E">
        <w:rPr>
          <w:lang w:val="lt-LT"/>
        </w:rPr>
        <w:t>finansinės ataskaitos yra rengiamos pagal verslo apskaitos standartus ar</w:t>
      </w:r>
      <w:r>
        <w:rPr>
          <w:lang w:val="lt-LT"/>
        </w:rPr>
        <w:t>ba</w:t>
      </w:r>
      <w:r w:rsidRPr="004E3B5E">
        <w:rPr>
          <w:lang w:val="lt-LT"/>
        </w:rPr>
        <w:t xml:space="preserve"> tarptautinius finansinės atskaitomybės standartus, kaip to reikalauja / leidžia atitinkami Lietuvos </w:t>
      </w:r>
      <w:r w:rsidR="009973CB">
        <w:rPr>
          <w:lang w:val="lt-LT"/>
        </w:rPr>
        <w:t>R</w:t>
      </w:r>
      <w:r w:rsidRPr="004E3B5E">
        <w:rPr>
          <w:lang w:val="lt-LT"/>
        </w:rPr>
        <w:t>espublikos teisės aktai</w:t>
      </w:r>
      <w:r w:rsidR="00CC153B">
        <w:rPr>
          <w:lang w:val="lt-LT"/>
        </w:rPr>
        <w:t>.</w:t>
      </w:r>
    </w:p>
  </w:footnote>
  <w:footnote w:id="20">
    <w:p w:rsidR="00441DA4" w:rsidRPr="004E3B5E" w:rsidRDefault="00441DA4" w:rsidP="00441DA4">
      <w:pPr>
        <w:pStyle w:val="FootnoteText"/>
        <w:ind w:left="284" w:hanging="284"/>
        <w:jc w:val="both"/>
        <w:rPr>
          <w:lang w:val="lt-LT"/>
        </w:rPr>
      </w:pPr>
      <w:r w:rsidRPr="004E3B5E">
        <w:rPr>
          <w:rStyle w:val="FootnoteReference"/>
          <w:lang w:val="lt-LT"/>
        </w:rPr>
        <w:footnoteRef/>
      </w:r>
      <w:r w:rsidRPr="004E3B5E">
        <w:rPr>
          <w:lang w:val="lt-LT"/>
        </w:rPr>
        <w:t xml:space="preserve"> </w:t>
      </w:r>
      <w:r w:rsidRPr="004E3B5E">
        <w:rPr>
          <w:lang w:val="lt-LT"/>
        </w:rPr>
        <w:tab/>
      </w:r>
      <w:r w:rsidR="004D37CC" w:rsidRPr="00BA11E1">
        <w:rPr>
          <w:lang w:val="lt-LT"/>
        </w:rPr>
        <w:t xml:space="preserve">Ši dalis netaikoma metiniam pranešimui. Taip pat </w:t>
      </w:r>
      <w:r w:rsidR="004D37CC">
        <w:rPr>
          <w:lang w:val="lt-LT"/>
        </w:rPr>
        <w:t xml:space="preserve">galiojantys </w:t>
      </w:r>
      <w:r w:rsidR="004D37CC" w:rsidRPr="00BA11E1">
        <w:rPr>
          <w:lang w:val="lt-LT"/>
        </w:rPr>
        <w:t>L</w:t>
      </w:r>
      <w:r w:rsidR="004D37CC">
        <w:rPr>
          <w:lang w:val="lt-LT"/>
        </w:rPr>
        <w:t>ietuvos Respublikos įstatymai ir (arba) teisės aktai</w:t>
      </w:r>
      <w:r w:rsidR="004D37CC" w:rsidRPr="00BA11E1">
        <w:rPr>
          <w:lang w:val="lt-LT"/>
        </w:rPr>
        <w:t xml:space="preserve"> nenustato</w:t>
      </w:r>
      <w:r w:rsidR="004D37CC">
        <w:rPr>
          <w:lang w:val="lt-LT"/>
        </w:rPr>
        <w:t xml:space="preserve"> kitų</w:t>
      </w:r>
      <w:r w:rsidR="004D37CC" w:rsidRPr="00BA11E1">
        <w:rPr>
          <w:lang w:val="lt-LT"/>
        </w:rPr>
        <w:t xml:space="preserve"> </w:t>
      </w:r>
      <w:r w:rsidR="004D37CC">
        <w:rPr>
          <w:lang w:val="lt-LT"/>
        </w:rPr>
        <w:t xml:space="preserve">auditoriaus </w:t>
      </w:r>
      <w:r w:rsidR="004D37CC" w:rsidRPr="00BA11E1">
        <w:rPr>
          <w:lang w:val="lt-LT"/>
        </w:rPr>
        <w:t xml:space="preserve">išvados pateikimo pareigų, todėl </w:t>
      </w:r>
      <w:r w:rsidR="004D37CC">
        <w:rPr>
          <w:lang w:val="lt-LT"/>
        </w:rPr>
        <w:t>LAR audito komitetas</w:t>
      </w:r>
      <w:r w:rsidR="004D37CC" w:rsidRPr="00BA11E1">
        <w:rPr>
          <w:lang w:val="lt-LT"/>
        </w:rPr>
        <w:t xml:space="preserve"> rekomenduoja šio skyriaus neįtraukti į auditoriaus išvadą</w:t>
      </w:r>
      <w:r w:rsidR="004D37CC">
        <w:rPr>
          <w:lang w:val="lt-LT"/>
        </w:rPr>
        <w:t xml:space="preserve"> </w:t>
      </w:r>
      <w:r w:rsidR="004D37CC" w:rsidRPr="00BA11E1">
        <w:rPr>
          <w:lang w:val="lt-LT"/>
        </w:rPr>
        <w:t>(</w:t>
      </w:r>
      <w:r w:rsidR="004D37CC">
        <w:rPr>
          <w:lang w:val="lt-LT"/>
        </w:rPr>
        <w:t xml:space="preserve">t. y. </w:t>
      </w:r>
      <w:r w:rsidR="004D37CC" w:rsidRPr="00BA11E1">
        <w:rPr>
          <w:lang w:val="lt-LT"/>
        </w:rPr>
        <w:t>jį ištrinti).</w:t>
      </w:r>
    </w:p>
  </w:footnote>
  <w:footnote w:id="21">
    <w:p w:rsidR="0092018A" w:rsidRPr="0092018A" w:rsidRDefault="0092018A" w:rsidP="0092018A">
      <w:pPr>
        <w:pStyle w:val="FootnoteText"/>
        <w:ind w:left="284" w:hanging="284"/>
        <w:jc w:val="both"/>
        <w:rPr>
          <w:lang w:val="en-GB"/>
        </w:rPr>
      </w:pPr>
      <w:r w:rsidRPr="0092018A">
        <w:rPr>
          <w:rStyle w:val="FootnoteReference"/>
          <w:lang w:val="en-GB"/>
        </w:rPr>
        <w:footnoteRef/>
      </w:r>
      <w:r w:rsidRPr="0092018A">
        <w:rPr>
          <w:lang w:val="en-GB"/>
        </w:rPr>
        <w:t xml:space="preserve"> </w:t>
      </w:r>
      <w:r w:rsidRPr="0092018A">
        <w:rPr>
          <w:lang w:val="en-GB"/>
        </w:rPr>
        <w:tab/>
        <w:t>The sub-title “Report on the Audit of the Financial Statements” is unnecessary in circumstances when the second sub-title “Report on Other Legal and Regulatory Requirements” is not applicable.</w:t>
      </w:r>
    </w:p>
  </w:footnote>
  <w:footnote w:id="22">
    <w:p w:rsidR="0092018A" w:rsidRPr="0092018A" w:rsidRDefault="0092018A" w:rsidP="0092018A">
      <w:pPr>
        <w:pStyle w:val="FootnoteText"/>
        <w:ind w:left="284" w:hanging="284"/>
        <w:jc w:val="both"/>
        <w:rPr>
          <w:lang w:val="en-GB"/>
        </w:rPr>
      </w:pPr>
      <w:r w:rsidRPr="0092018A">
        <w:rPr>
          <w:rStyle w:val="FootnoteReference"/>
          <w:lang w:val="en-GB"/>
        </w:rPr>
        <w:footnoteRef/>
      </w:r>
      <w:r w:rsidRPr="0092018A">
        <w:rPr>
          <w:lang w:val="en-GB"/>
        </w:rPr>
        <w:t xml:space="preserve"> </w:t>
      </w:r>
      <w:r w:rsidRPr="0092018A">
        <w:rPr>
          <w:lang w:val="en-GB"/>
        </w:rPr>
        <w:tab/>
        <w:t>Applicable where the financial statements are prepared in accordance with the Business Accounting Standards or International Financial Reporting Standards as required / permitted by the applicable legislation of the Republic of Lithuania.</w:t>
      </w:r>
    </w:p>
  </w:footnote>
  <w:footnote w:id="23">
    <w:p w:rsidR="0092018A" w:rsidRPr="0092018A" w:rsidRDefault="0092018A" w:rsidP="0092018A">
      <w:pPr>
        <w:pStyle w:val="FootnoteText"/>
        <w:ind w:left="284" w:hanging="284"/>
        <w:rPr>
          <w:lang w:val="en-GB"/>
        </w:rPr>
      </w:pPr>
      <w:r w:rsidRPr="0092018A">
        <w:rPr>
          <w:rStyle w:val="FootnoteReference"/>
          <w:lang w:val="en-GB"/>
        </w:rPr>
        <w:footnoteRef/>
      </w:r>
      <w:r w:rsidRPr="0092018A">
        <w:rPr>
          <w:lang w:val="en-GB"/>
        </w:rPr>
        <w:t xml:space="preserve"> </w:t>
      </w:r>
      <w:r w:rsidRPr="0092018A">
        <w:rPr>
          <w:lang w:val="en-GB"/>
        </w:rPr>
        <w:tab/>
        <w:t>The end of the audited reporting period.</w:t>
      </w:r>
    </w:p>
  </w:footnote>
  <w:footnote w:id="24">
    <w:p w:rsidR="0092018A" w:rsidRPr="0092018A" w:rsidRDefault="0092018A" w:rsidP="0092018A">
      <w:pPr>
        <w:pStyle w:val="FootnoteText"/>
        <w:ind w:left="284" w:hanging="284"/>
        <w:rPr>
          <w:lang w:val="en-GB"/>
        </w:rPr>
      </w:pPr>
      <w:r w:rsidRPr="0092018A">
        <w:rPr>
          <w:rStyle w:val="FootnoteReference"/>
          <w:lang w:val="en-GB"/>
        </w:rPr>
        <w:footnoteRef/>
      </w:r>
      <w:r w:rsidRPr="0092018A">
        <w:rPr>
          <w:lang w:val="en-GB"/>
        </w:rPr>
        <w:t xml:space="preserve"> </w:t>
      </w:r>
      <w:r w:rsidRPr="0092018A">
        <w:rPr>
          <w:lang w:val="en-GB"/>
        </w:rPr>
        <w:tab/>
        <w:t>See Footnote 22.</w:t>
      </w:r>
    </w:p>
  </w:footnote>
  <w:footnote w:id="25">
    <w:p w:rsidR="0092018A" w:rsidRPr="0092018A" w:rsidRDefault="0092018A" w:rsidP="0092018A">
      <w:pPr>
        <w:pStyle w:val="FootnoteText"/>
        <w:ind w:left="284" w:hanging="284"/>
        <w:rPr>
          <w:lang w:val="en-GB"/>
        </w:rPr>
      </w:pPr>
      <w:r w:rsidRPr="0092018A">
        <w:rPr>
          <w:rStyle w:val="FootnoteReference"/>
          <w:lang w:val="en-GB"/>
        </w:rPr>
        <w:footnoteRef/>
      </w:r>
      <w:r w:rsidRPr="0092018A">
        <w:rPr>
          <w:lang w:val="en-GB"/>
        </w:rPr>
        <w:t xml:space="preserve"> </w:t>
      </w:r>
      <w:r w:rsidRPr="0092018A">
        <w:rPr>
          <w:lang w:val="en-GB"/>
        </w:rPr>
        <w:tab/>
        <w:t>Specific legislation of the Republic of Lithuania on accounting and financial reporting may be indicated.</w:t>
      </w:r>
    </w:p>
  </w:footnote>
  <w:footnote w:id="26">
    <w:p w:rsidR="0092018A" w:rsidRPr="0092018A" w:rsidRDefault="0092018A" w:rsidP="0092018A">
      <w:pPr>
        <w:pStyle w:val="FootnoteText"/>
        <w:ind w:left="284" w:hanging="284"/>
        <w:jc w:val="both"/>
        <w:rPr>
          <w:lang w:val="lt-LT"/>
        </w:rPr>
      </w:pPr>
      <w:r>
        <w:rPr>
          <w:rStyle w:val="FootnoteReference"/>
        </w:rPr>
        <w:footnoteRef/>
      </w:r>
      <w:r>
        <w:t xml:space="preserve"> </w:t>
      </w:r>
      <w:r>
        <w:tab/>
      </w:r>
      <w:r w:rsidRPr="009C749F">
        <w:rPr>
          <w:lang w:val="en-GB"/>
        </w:rPr>
        <w:t>This section does not apply to the annual report. Additionally, applicable law and/or regulation does not establish other reporting responsibilities, therefore, the Audit Committee of the LCA recommends to exclude (delete) this section from the auditor‘s report.</w:t>
      </w:r>
    </w:p>
  </w:footnote>
  <w:footnote w:id="27">
    <w:p w:rsidR="0092018A" w:rsidRPr="00F7206B" w:rsidRDefault="0092018A" w:rsidP="0092018A">
      <w:pPr>
        <w:pStyle w:val="FootnoteText"/>
        <w:ind w:left="284" w:hanging="284"/>
        <w:jc w:val="both"/>
        <w:rPr>
          <w:lang w:val="en-GB"/>
        </w:rPr>
      </w:pPr>
      <w:r>
        <w:rPr>
          <w:rStyle w:val="FootnoteReference"/>
        </w:rPr>
        <w:footnoteRef/>
      </w:r>
      <w:r>
        <w:t xml:space="preserve"> </w:t>
      </w:r>
      <w:r>
        <w:tab/>
      </w:r>
      <w:r w:rsidRPr="00F7206B">
        <w:rPr>
          <w:lang w:val="en-GB"/>
        </w:rPr>
        <w:t xml:space="preserve">The sub-title “Report on the Audit of the </w:t>
      </w:r>
      <w:r w:rsidR="00C07CF5" w:rsidRPr="00F7206B">
        <w:rPr>
          <w:lang w:val="en-GB"/>
        </w:rPr>
        <w:t xml:space="preserve">Consolidated </w:t>
      </w:r>
      <w:r w:rsidRPr="00F7206B">
        <w:rPr>
          <w:lang w:val="en-GB"/>
        </w:rPr>
        <w:t>Financial Statements” is unnecessary in circumstances when the second sub-title “Report on Other Legal and Regulatory Requirements” is not applicable.</w:t>
      </w:r>
    </w:p>
  </w:footnote>
  <w:footnote w:id="28">
    <w:p w:rsidR="00C07CF5" w:rsidRPr="00F7206B" w:rsidRDefault="00C07CF5" w:rsidP="00C07CF5">
      <w:pPr>
        <w:pStyle w:val="FootnoteText"/>
        <w:ind w:left="284" w:hanging="284"/>
        <w:jc w:val="both"/>
        <w:rPr>
          <w:lang w:val="en-GB"/>
        </w:rPr>
      </w:pPr>
      <w:r w:rsidRPr="00F7206B">
        <w:rPr>
          <w:rStyle w:val="FootnoteReference"/>
          <w:lang w:val="en-GB"/>
        </w:rPr>
        <w:footnoteRef/>
      </w:r>
      <w:r w:rsidRPr="00F7206B">
        <w:rPr>
          <w:lang w:val="en-GB"/>
        </w:rPr>
        <w:t xml:space="preserve"> </w:t>
      </w:r>
      <w:r w:rsidRPr="00F7206B">
        <w:rPr>
          <w:lang w:val="en-GB"/>
        </w:rPr>
        <w:tab/>
        <w:t>Applicable where the consolidated financial statements are prepared in accordance with the Business Accounting Standards or International Financial Re</w:t>
      </w:r>
      <w:r w:rsidR="00FC2101">
        <w:rPr>
          <w:lang w:val="en-GB"/>
        </w:rPr>
        <w:t>porting Standards as required/</w:t>
      </w:r>
      <w:r w:rsidRPr="00F7206B">
        <w:rPr>
          <w:lang w:val="en-GB"/>
        </w:rPr>
        <w:t>permitted by the applicable legislation of the Republic of Lithuania.</w:t>
      </w:r>
    </w:p>
  </w:footnote>
  <w:footnote w:id="29">
    <w:p w:rsidR="00C07CF5" w:rsidRPr="00F7206B" w:rsidRDefault="00C07CF5" w:rsidP="00C07CF5">
      <w:pPr>
        <w:pStyle w:val="FootnoteText"/>
        <w:ind w:left="284" w:hanging="284"/>
        <w:rPr>
          <w:lang w:val="en-GB"/>
        </w:rPr>
      </w:pPr>
      <w:r w:rsidRPr="00F7206B">
        <w:rPr>
          <w:rStyle w:val="FootnoteReference"/>
          <w:lang w:val="en-GB"/>
        </w:rPr>
        <w:footnoteRef/>
      </w:r>
      <w:r w:rsidRPr="00F7206B">
        <w:rPr>
          <w:lang w:val="en-GB"/>
        </w:rPr>
        <w:t xml:space="preserve"> </w:t>
      </w:r>
      <w:r w:rsidRPr="00F7206B">
        <w:rPr>
          <w:lang w:val="en-GB"/>
        </w:rPr>
        <w:tab/>
        <w:t>The end of the audited reporting period.</w:t>
      </w:r>
    </w:p>
  </w:footnote>
  <w:footnote w:id="30">
    <w:p w:rsidR="00C07CF5" w:rsidRPr="00F7206B" w:rsidRDefault="00C07CF5" w:rsidP="00C07CF5">
      <w:pPr>
        <w:pStyle w:val="FootnoteText"/>
        <w:ind w:left="284" w:hanging="284"/>
        <w:rPr>
          <w:lang w:val="en-GB"/>
        </w:rPr>
      </w:pPr>
      <w:r w:rsidRPr="00F7206B">
        <w:rPr>
          <w:rStyle w:val="FootnoteReference"/>
          <w:lang w:val="en-GB"/>
        </w:rPr>
        <w:footnoteRef/>
      </w:r>
      <w:r w:rsidRPr="00F7206B">
        <w:rPr>
          <w:lang w:val="en-GB"/>
        </w:rPr>
        <w:t xml:space="preserve"> </w:t>
      </w:r>
      <w:r w:rsidRPr="00F7206B">
        <w:rPr>
          <w:lang w:val="en-GB"/>
        </w:rPr>
        <w:tab/>
        <w:t>See Footnote 28.</w:t>
      </w:r>
    </w:p>
  </w:footnote>
  <w:footnote w:id="31">
    <w:p w:rsidR="00C07CF5" w:rsidRPr="00F7206B" w:rsidRDefault="00C07CF5" w:rsidP="00C07CF5">
      <w:pPr>
        <w:pStyle w:val="FootnoteText"/>
        <w:ind w:left="284" w:hanging="284"/>
        <w:jc w:val="both"/>
        <w:rPr>
          <w:lang w:val="en-GB"/>
        </w:rPr>
      </w:pPr>
      <w:r w:rsidRPr="00F7206B">
        <w:rPr>
          <w:rStyle w:val="FootnoteReference"/>
          <w:lang w:val="en-GB"/>
        </w:rPr>
        <w:footnoteRef/>
      </w:r>
      <w:r w:rsidRPr="00F7206B">
        <w:rPr>
          <w:lang w:val="en-GB"/>
        </w:rPr>
        <w:t xml:space="preserve"> </w:t>
      </w:r>
      <w:r w:rsidRPr="00F7206B">
        <w:rPr>
          <w:lang w:val="en-GB"/>
        </w:rPr>
        <w:tab/>
        <w:t>Specific legislation of the Republic of Lithuania on accounting and consolidated financial reporting may be indicated.</w:t>
      </w:r>
    </w:p>
  </w:footnote>
  <w:footnote w:id="32">
    <w:p w:rsidR="007A2B7D" w:rsidRPr="007A2B7D" w:rsidRDefault="007A2B7D" w:rsidP="007A2B7D">
      <w:pPr>
        <w:pStyle w:val="FootnoteText"/>
        <w:ind w:left="284" w:hanging="284"/>
        <w:jc w:val="both"/>
        <w:rPr>
          <w:lang w:val="lt-LT"/>
        </w:rPr>
      </w:pPr>
      <w:r>
        <w:rPr>
          <w:rStyle w:val="FootnoteReference"/>
        </w:rPr>
        <w:footnoteRef/>
      </w:r>
      <w:r>
        <w:t xml:space="preserve"> </w:t>
      </w:r>
      <w:r>
        <w:tab/>
      </w:r>
      <w:r w:rsidRPr="009C749F">
        <w:rPr>
          <w:lang w:val="en-GB"/>
        </w:rPr>
        <w:t>This section does not apply to the annual report. Additionally, applicable law and/or regulation does not establish other reporting responsibilities, therefore, the Audit Committee of the LCA recommends to exclude (delete) this section from the auditor‘s report.</w:t>
      </w:r>
    </w:p>
  </w:footnote>
  <w:footnote w:id="33">
    <w:p w:rsidR="00B61DFF" w:rsidRPr="00B61DFF" w:rsidRDefault="00B61DFF" w:rsidP="000C3BE2">
      <w:pPr>
        <w:pStyle w:val="FootnoteText"/>
        <w:ind w:left="284" w:hanging="284"/>
        <w:jc w:val="both"/>
        <w:rPr>
          <w:lang w:val="lt-LT"/>
        </w:rPr>
      </w:pPr>
      <w:r>
        <w:rPr>
          <w:rStyle w:val="FootnoteReference"/>
        </w:rPr>
        <w:footnoteRef/>
      </w:r>
      <w:r>
        <w:t xml:space="preserve"> </w:t>
      </w:r>
      <w:r>
        <w:tab/>
      </w:r>
      <w:r w:rsidRPr="009C749F">
        <w:rPr>
          <w:lang w:val="en-GB"/>
        </w:rPr>
        <w:t>The sub-title “Report on the Audit of the Financial Statements” is unnecessary in circumstances when the second sub-title “Report on Other Legal and Regulatory Requirements” is not applicable.</w:t>
      </w:r>
    </w:p>
  </w:footnote>
  <w:footnote w:id="34">
    <w:p w:rsidR="000C3BE2" w:rsidRPr="000C3BE2" w:rsidRDefault="000C3BE2" w:rsidP="000C3BE2">
      <w:pPr>
        <w:pStyle w:val="FootnoteText"/>
        <w:ind w:left="284" w:hanging="284"/>
        <w:rPr>
          <w:lang w:val="lt-LT"/>
        </w:rPr>
      </w:pPr>
      <w:r>
        <w:rPr>
          <w:rStyle w:val="FootnoteReference"/>
        </w:rPr>
        <w:footnoteRef/>
      </w:r>
      <w:r>
        <w:t xml:space="preserve"> </w:t>
      </w:r>
      <w:r>
        <w:tab/>
      </w:r>
      <w:r w:rsidRPr="009C749F">
        <w:rPr>
          <w:lang w:val="en-GB"/>
        </w:rPr>
        <w:t>The end of the audited reporting period.</w:t>
      </w:r>
    </w:p>
  </w:footnote>
  <w:footnote w:id="35">
    <w:p w:rsidR="00D022D7" w:rsidRPr="00D022D7" w:rsidRDefault="00D022D7" w:rsidP="00D022D7">
      <w:pPr>
        <w:pStyle w:val="FootnoteText"/>
        <w:ind w:left="284" w:hanging="284"/>
        <w:jc w:val="both"/>
        <w:rPr>
          <w:lang w:val="lt-LT"/>
        </w:rPr>
      </w:pPr>
      <w:r>
        <w:rPr>
          <w:rStyle w:val="FootnoteReference"/>
        </w:rPr>
        <w:footnoteRef/>
      </w:r>
      <w:r>
        <w:t xml:space="preserve"> </w:t>
      </w:r>
      <w:r>
        <w:tab/>
      </w:r>
      <w:r w:rsidRPr="009C749F">
        <w:rPr>
          <w:lang w:val="en-GB"/>
        </w:rPr>
        <w:t>This section does not apply to the annual report. Additionally, applicable law and/or regulation does not establish other reporting responsibilities, therefore, the Audit Committee of the LCA recommends to exclude (delete) this section from the auditor‘s report.</w:t>
      </w:r>
    </w:p>
  </w:footnote>
  <w:footnote w:id="36">
    <w:p w:rsidR="00D022D7" w:rsidRPr="00D022D7" w:rsidRDefault="00D022D7" w:rsidP="00D022D7">
      <w:pPr>
        <w:pStyle w:val="FootnoteText"/>
        <w:ind w:left="284" w:hanging="284"/>
        <w:jc w:val="both"/>
        <w:rPr>
          <w:lang w:val="en-GB"/>
        </w:rPr>
      </w:pPr>
      <w:r w:rsidRPr="00D022D7">
        <w:rPr>
          <w:rStyle w:val="FootnoteReference"/>
          <w:lang w:val="en-GB"/>
        </w:rPr>
        <w:footnoteRef/>
      </w:r>
      <w:r w:rsidRPr="00D022D7">
        <w:rPr>
          <w:lang w:val="en-GB"/>
        </w:rPr>
        <w:t xml:space="preserve"> </w:t>
      </w:r>
      <w:r w:rsidRPr="00D022D7">
        <w:rPr>
          <w:lang w:val="en-GB"/>
        </w:rPr>
        <w:tab/>
        <w:t>The sub-title “Report on the Audit of the Consolidated Financial Statements” is unnecessary in circumstances when the second sub-title “Report on Other Legal and Regulatory Requirements” is not applicable.</w:t>
      </w:r>
    </w:p>
  </w:footnote>
  <w:footnote w:id="37">
    <w:p w:rsidR="00D022D7" w:rsidRPr="00D022D7" w:rsidRDefault="00D022D7" w:rsidP="00D022D7">
      <w:pPr>
        <w:pStyle w:val="FootnoteText"/>
        <w:ind w:left="284" w:hanging="284"/>
        <w:rPr>
          <w:lang w:val="en-GB"/>
        </w:rPr>
      </w:pPr>
      <w:r w:rsidRPr="00D022D7">
        <w:rPr>
          <w:rStyle w:val="FootnoteReference"/>
          <w:lang w:val="en-GB"/>
        </w:rPr>
        <w:footnoteRef/>
      </w:r>
      <w:r w:rsidRPr="00D022D7">
        <w:rPr>
          <w:lang w:val="en-GB"/>
        </w:rPr>
        <w:t xml:space="preserve"> </w:t>
      </w:r>
      <w:r w:rsidRPr="00D022D7">
        <w:rPr>
          <w:lang w:val="en-GB"/>
        </w:rPr>
        <w:tab/>
        <w:t>The end of the audited reporting period.</w:t>
      </w:r>
    </w:p>
  </w:footnote>
  <w:footnote w:id="38">
    <w:p w:rsidR="00AA7730" w:rsidRPr="00AA7730" w:rsidRDefault="00AA7730" w:rsidP="00AA7730">
      <w:pPr>
        <w:pStyle w:val="FootnoteText"/>
        <w:ind w:left="284" w:hanging="284"/>
        <w:jc w:val="both"/>
        <w:rPr>
          <w:lang w:val="lt-LT"/>
        </w:rPr>
      </w:pPr>
      <w:r>
        <w:rPr>
          <w:rStyle w:val="FootnoteReference"/>
        </w:rPr>
        <w:footnoteRef/>
      </w:r>
      <w:r>
        <w:t xml:space="preserve"> </w:t>
      </w:r>
      <w:r>
        <w:tab/>
      </w:r>
      <w:r w:rsidRPr="009C749F">
        <w:rPr>
          <w:lang w:val="en-GB"/>
        </w:rPr>
        <w:t>This section does not apply to the annual report. Additionally, applicable law and/or regulation does not establish other reporting responsibilities, therefore, the Audit Committee of the LCA recommends to exclude (delete) this section from the auditor‘s report.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36DFD"/>
    <w:multiLevelType w:val="hybridMultilevel"/>
    <w:tmpl w:val="B3B6FB9C"/>
    <w:lvl w:ilvl="0" w:tplc="9120FF72">
      <w:numFmt w:val="bullet"/>
      <w:lvlText w:val="•"/>
      <w:lvlJc w:val="left"/>
      <w:pPr>
        <w:ind w:left="720" w:hanging="360"/>
      </w:pPr>
      <w:rPr>
        <w:rFonts w:ascii="Times New Roman" w:eastAsia="Calibri" w:hAnsi="Times New Roman" w:cs="Times New Roman"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4CF6D02"/>
    <w:multiLevelType w:val="hybridMultilevel"/>
    <w:tmpl w:val="852ED3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819026F"/>
    <w:multiLevelType w:val="hybridMultilevel"/>
    <w:tmpl w:val="AF469224"/>
    <w:lvl w:ilvl="0" w:tplc="E6B666BC">
      <w:start w:val="1"/>
      <w:numFmt w:val="bullet"/>
      <w:lvlText w:val=""/>
      <w:lvlJc w:val="left"/>
      <w:pPr>
        <w:ind w:left="720" w:hanging="360"/>
      </w:pPr>
      <w:rPr>
        <w:rFonts w:ascii="Symbol" w:hAnsi="Symbol" w:hint="default"/>
        <w:color w:val="auto"/>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90C6FDA"/>
    <w:multiLevelType w:val="hybridMultilevel"/>
    <w:tmpl w:val="7C625AA8"/>
    <w:lvl w:ilvl="0" w:tplc="18BAE122">
      <w:start w:val="1"/>
      <w:numFmt w:val="decimal"/>
      <w:lvlText w:val="%1)"/>
      <w:lvlJc w:val="left"/>
      <w:pPr>
        <w:ind w:left="426" w:hanging="360"/>
      </w:pPr>
      <w:rPr>
        <w:rFonts w:hint="default"/>
      </w:rPr>
    </w:lvl>
    <w:lvl w:ilvl="1" w:tplc="04270019" w:tentative="1">
      <w:start w:val="1"/>
      <w:numFmt w:val="lowerLetter"/>
      <w:lvlText w:val="%2."/>
      <w:lvlJc w:val="left"/>
      <w:pPr>
        <w:ind w:left="1146" w:hanging="360"/>
      </w:pPr>
    </w:lvl>
    <w:lvl w:ilvl="2" w:tplc="0427001B" w:tentative="1">
      <w:start w:val="1"/>
      <w:numFmt w:val="lowerRoman"/>
      <w:lvlText w:val="%3."/>
      <w:lvlJc w:val="right"/>
      <w:pPr>
        <w:ind w:left="1866" w:hanging="180"/>
      </w:pPr>
    </w:lvl>
    <w:lvl w:ilvl="3" w:tplc="0427000F" w:tentative="1">
      <w:start w:val="1"/>
      <w:numFmt w:val="decimal"/>
      <w:lvlText w:val="%4."/>
      <w:lvlJc w:val="left"/>
      <w:pPr>
        <w:ind w:left="2586" w:hanging="360"/>
      </w:pPr>
    </w:lvl>
    <w:lvl w:ilvl="4" w:tplc="04270019" w:tentative="1">
      <w:start w:val="1"/>
      <w:numFmt w:val="lowerLetter"/>
      <w:lvlText w:val="%5."/>
      <w:lvlJc w:val="left"/>
      <w:pPr>
        <w:ind w:left="3306" w:hanging="360"/>
      </w:pPr>
    </w:lvl>
    <w:lvl w:ilvl="5" w:tplc="0427001B" w:tentative="1">
      <w:start w:val="1"/>
      <w:numFmt w:val="lowerRoman"/>
      <w:lvlText w:val="%6."/>
      <w:lvlJc w:val="right"/>
      <w:pPr>
        <w:ind w:left="4026" w:hanging="180"/>
      </w:pPr>
    </w:lvl>
    <w:lvl w:ilvl="6" w:tplc="0427000F" w:tentative="1">
      <w:start w:val="1"/>
      <w:numFmt w:val="decimal"/>
      <w:lvlText w:val="%7."/>
      <w:lvlJc w:val="left"/>
      <w:pPr>
        <w:ind w:left="4746" w:hanging="360"/>
      </w:pPr>
    </w:lvl>
    <w:lvl w:ilvl="7" w:tplc="04270019" w:tentative="1">
      <w:start w:val="1"/>
      <w:numFmt w:val="lowerLetter"/>
      <w:lvlText w:val="%8."/>
      <w:lvlJc w:val="left"/>
      <w:pPr>
        <w:ind w:left="5466" w:hanging="360"/>
      </w:pPr>
    </w:lvl>
    <w:lvl w:ilvl="8" w:tplc="0427001B" w:tentative="1">
      <w:start w:val="1"/>
      <w:numFmt w:val="lowerRoman"/>
      <w:lvlText w:val="%9."/>
      <w:lvlJc w:val="right"/>
      <w:pPr>
        <w:ind w:left="6186" w:hanging="180"/>
      </w:pPr>
    </w:lvl>
  </w:abstractNum>
  <w:abstractNum w:abstractNumId="4" w15:restartNumberingAfterBreak="0">
    <w:nsid w:val="2BE36FD7"/>
    <w:multiLevelType w:val="hybridMultilevel"/>
    <w:tmpl w:val="34D8B9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90D8426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E5229A"/>
    <w:multiLevelType w:val="hybridMultilevel"/>
    <w:tmpl w:val="2F288CB0"/>
    <w:lvl w:ilvl="0" w:tplc="2DF80304">
      <w:start w:val="1"/>
      <w:numFmt w:val="decimal"/>
      <w:lvlText w:val="%1)"/>
      <w:lvlJc w:val="left"/>
      <w:pPr>
        <w:ind w:left="1429" w:hanging="360"/>
      </w:pPr>
    </w:lvl>
    <w:lvl w:ilvl="1" w:tplc="E024565A">
      <w:start w:val="710"/>
      <w:numFmt w:val="bullet"/>
      <w:lvlText w:val="•"/>
      <w:lvlJc w:val="left"/>
      <w:pPr>
        <w:ind w:left="2149" w:hanging="360"/>
      </w:pPr>
      <w:rPr>
        <w:rFonts w:ascii="Times New Roman" w:eastAsia="Times New Roman" w:hAnsi="Times New Roman" w:cs="Times New Roman" w:hint="default"/>
      </w:r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6" w15:restartNumberingAfterBreak="0">
    <w:nsid w:val="30195993"/>
    <w:multiLevelType w:val="hybridMultilevel"/>
    <w:tmpl w:val="3C2A7E7C"/>
    <w:lvl w:ilvl="0" w:tplc="04270011">
      <w:start w:val="1"/>
      <w:numFmt w:val="decimal"/>
      <w:lvlText w:val="%1)"/>
      <w:lvlJc w:val="left"/>
      <w:pPr>
        <w:ind w:left="2138"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7" w15:restartNumberingAfterBreak="0">
    <w:nsid w:val="31623F47"/>
    <w:multiLevelType w:val="hybridMultilevel"/>
    <w:tmpl w:val="AD0E708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2C72B19"/>
    <w:multiLevelType w:val="hybridMultilevel"/>
    <w:tmpl w:val="5378977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90D8426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24383C"/>
    <w:multiLevelType w:val="hybridMultilevel"/>
    <w:tmpl w:val="4050D2D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0" w15:restartNumberingAfterBreak="0">
    <w:nsid w:val="33AE5D52"/>
    <w:multiLevelType w:val="hybridMultilevel"/>
    <w:tmpl w:val="25684CE4"/>
    <w:lvl w:ilvl="0" w:tplc="04090011">
      <w:start w:val="1"/>
      <w:numFmt w:val="decimal"/>
      <w:lvlText w:val="%1)"/>
      <w:lvlJc w:val="left"/>
      <w:pPr>
        <w:ind w:left="720" w:hanging="360"/>
      </w:pPr>
    </w:lvl>
    <w:lvl w:ilvl="1" w:tplc="98C66E98">
      <w:start w:val="1"/>
      <w:numFmt w:val="lowerLetter"/>
      <w:lvlText w:val="%2)"/>
      <w:lvlJc w:val="left"/>
      <w:pPr>
        <w:ind w:left="1440" w:hanging="360"/>
      </w:pPr>
      <w:rPr>
        <w:rFonts w:hint="default"/>
      </w:rPr>
    </w:lvl>
    <w:lvl w:ilvl="2" w:tplc="386C1094">
      <w:numFmt w:val="bullet"/>
      <w:lvlText w:val="•"/>
      <w:lvlJc w:val="left"/>
      <w:pPr>
        <w:ind w:left="2700" w:hanging="72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037070"/>
    <w:multiLevelType w:val="hybridMultilevel"/>
    <w:tmpl w:val="F544CE0A"/>
    <w:lvl w:ilvl="0" w:tplc="47F034F4">
      <w:start w:val="1"/>
      <w:numFmt w:val="lowerLetter"/>
      <w:lvlText w:val="%1)"/>
      <w:lvlJc w:val="left"/>
      <w:pPr>
        <w:ind w:left="1654" w:hanging="94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4B3F6CF7"/>
    <w:multiLevelType w:val="hybridMultilevel"/>
    <w:tmpl w:val="FBCAFCF6"/>
    <w:lvl w:ilvl="0" w:tplc="04270001">
      <w:start w:val="1"/>
      <w:numFmt w:val="bullet"/>
      <w:lvlText w:val=""/>
      <w:lvlJc w:val="left"/>
      <w:pPr>
        <w:ind w:left="1296" w:hanging="360"/>
      </w:pPr>
      <w:rPr>
        <w:rFonts w:ascii="Symbol" w:hAnsi="Symbol" w:hint="default"/>
      </w:rPr>
    </w:lvl>
    <w:lvl w:ilvl="1" w:tplc="04270003">
      <w:start w:val="1"/>
      <w:numFmt w:val="bullet"/>
      <w:lvlText w:val="o"/>
      <w:lvlJc w:val="left"/>
      <w:pPr>
        <w:ind w:left="2016" w:hanging="360"/>
      </w:pPr>
      <w:rPr>
        <w:rFonts w:ascii="Courier New" w:hAnsi="Courier New" w:cs="Courier New" w:hint="default"/>
      </w:rPr>
    </w:lvl>
    <w:lvl w:ilvl="2" w:tplc="04270005" w:tentative="1">
      <w:start w:val="1"/>
      <w:numFmt w:val="bullet"/>
      <w:lvlText w:val=""/>
      <w:lvlJc w:val="left"/>
      <w:pPr>
        <w:ind w:left="2736" w:hanging="360"/>
      </w:pPr>
      <w:rPr>
        <w:rFonts w:ascii="Wingdings" w:hAnsi="Wingdings" w:hint="default"/>
      </w:rPr>
    </w:lvl>
    <w:lvl w:ilvl="3" w:tplc="04270001" w:tentative="1">
      <w:start w:val="1"/>
      <w:numFmt w:val="bullet"/>
      <w:lvlText w:val=""/>
      <w:lvlJc w:val="left"/>
      <w:pPr>
        <w:ind w:left="3456" w:hanging="360"/>
      </w:pPr>
      <w:rPr>
        <w:rFonts w:ascii="Symbol" w:hAnsi="Symbol" w:hint="default"/>
      </w:rPr>
    </w:lvl>
    <w:lvl w:ilvl="4" w:tplc="04270003" w:tentative="1">
      <w:start w:val="1"/>
      <w:numFmt w:val="bullet"/>
      <w:lvlText w:val="o"/>
      <w:lvlJc w:val="left"/>
      <w:pPr>
        <w:ind w:left="4176" w:hanging="360"/>
      </w:pPr>
      <w:rPr>
        <w:rFonts w:ascii="Courier New" w:hAnsi="Courier New" w:cs="Courier New" w:hint="default"/>
      </w:rPr>
    </w:lvl>
    <w:lvl w:ilvl="5" w:tplc="04270005" w:tentative="1">
      <w:start w:val="1"/>
      <w:numFmt w:val="bullet"/>
      <w:lvlText w:val=""/>
      <w:lvlJc w:val="left"/>
      <w:pPr>
        <w:ind w:left="4896" w:hanging="360"/>
      </w:pPr>
      <w:rPr>
        <w:rFonts w:ascii="Wingdings" w:hAnsi="Wingdings" w:hint="default"/>
      </w:rPr>
    </w:lvl>
    <w:lvl w:ilvl="6" w:tplc="04270001" w:tentative="1">
      <w:start w:val="1"/>
      <w:numFmt w:val="bullet"/>
      <w:lvlText w:val=""/>
      <w:lvlJc w:val="left"/>
      <w:pPr>
        <w:ind w:left="5616" w:hanging="360"/>
      </w:pPr>
      <w:rPr>
        <w:rFonts w:ascii="Symbol" w:hAnsi="Symbol" w:hint="default"/>
      </w:rPr>
    </w:lvl>
    <w:lvl w:ilvl="7" w:tplc="04270003" w:tentative="1">
      <w:start w:val="1"/>
      <w:numFmt w:val="bullet"/>
      <w:lvlText w:val="o"/>
      <w:lvlJc w:val="left"/>
      <w:pPr>
        <w:ind w:left="6336" w:hanging="360"/>
      </w:pPr>
      <w:rPr>
        <w:rFonts w:ascii="Courier New" w:hAnsi="Courier New" w:cs="Courier New" w:hint="default"/>
      </w:rPr>
    </w:lvl>
    <w:lvl w:ilvl="8" w:tplc="04270005" w:tentative="1">
      <w:start w:val="1"/>
      <w:numFmt w:val="bullet"/>
      <w:lvlText w:val=""/>
      <w:lvlJc w:val="left"/>
      <w:pPr>
        <w:ind w:left="7056" w:hanging="360"/>
      </w:pPr>
      <w:rPr>
        <w:rFonts w:ascii="Wingdings" w:hAnsi="Wingdings" w:hint="default"/>
      </w:rPr>
    </w:lvl>
  </w:abstractNum>
  <w:abstractNum w:abstractNumId="13" w15:restartNumberingAfterBreak="0">
    <w:nsid w:val="5722786D"/>
    <w:multiLevelType w:val="hybridMultilevel"/>
    <w:tmpl w:val="7AA80F68"/>
    <w:lvl w:ilvl="0" w:tplc="4A24C8A4">
      <w:start w:val="1"/>
      <w:numFmt w:val="bullet"/>
      <w:lvlText w:val=""/>
      <w:lvlJc w:val="left"/>
      <w:pPr>
        <w:ind w:left="720" w:hanging="360"/>
      </w:pPr>
      <w:rPr>
        <w:rFonts w:ascii="Symbol" w:hAnsi="Symbol" w:hint="default"/>
        <w:color w:val="auto"/>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5251B28"/>
    <w:multiLevelType w:val="hybridMultilevel"/>
    <w:tmpl w:val="1F685E6C"/>
    <w:lvl w:ilvl="0" w:tplc="2B249116">
      <w:start w:val="1"/>
      <w:numFmt w:val="bullet"/>
      <w:lvlText w:val=""/>
      <w:lvlJc w:val="left"/>
      <w:pPr>
        <w:ind w:left="2016" w:hanging="360"/>
      </w:pPr>
      <w:rPr>
        <w:rFonts w:ascii="Symbol" w:hAnsi="Symbol" w:hint="default"/>
        <w:color w:val="auto"/>
        <w:sz w:val="24"/>
        <w:szCs w:val="17"/>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5" w15:restartNumberingAfterBreak="0">
    <w:nsid w:val="72E17F8E"/>
    <w:multiLevelType w:val="hybridMultilevel"/>
    <w:tmpl w:val="24F2C028"/>
    <w:lvl w:ilvl="0" w:tplc="6674DEF6">
      <w:start w:val="1"/>
      <w:numFmt w:val="bullet"/>
      <w:lvlText w:val=""/>
      <w:lvlJc w:val="left"/>
      <w:pPr>
        <w:ind w:left="720" w:hanging="360"/>
      </w:pPr>
      <w:rPr>
        <w:rFonts w:ascii="Symbol" w:hAnsi="Symbol" w:hint="default"/>
        <w:color w:val="auto"/>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50E794F"/>
    <w:multiLevelType w:val="hybridMultilevel"/>
    <w:tmpl w:val="2D42C0DE"/>
    <w:lvl w:ilvl="0" w:tplc="0427000F">
      <w:start w:val="1"/>
      <w:numFmt w:val="decimal"/>
      <w:lvlText w:val="%1."/>
      <w:lvlJc w:val="left"/>
      <w:pPr>
        <w:ind w:left="786" w:hanging="360"/>
      </w:p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7" w15:restartNumberingAfterBreak="0">
    <w:nsid w:val="758D7380"/>
    <w:multiLevelType w:val="hybridMultilevel"/>
    <w:tmpl w:val="605E53CA"/>
    <w:lvl w:ilvl="0" w:tplc="CDA4BFB2">
      <w:start w:val="1"/>
      <w:numFmt w:val="bullet"/>
      <w:lvlText w:val=""/>
      <w:lvlJc w:val="left"/>
      <w:pPr>
        <w:ind w:left="786" w:hanging="360"/>
      </w:pPr>
      <w:rPr>
        <w:rFonts w:ascii="Symbol" w:hAnsi="Symbol" w:hint="default"/>
        <w:color w:val="auto"/>
        <w:sz w:val="20"/>
        <w:szCs w:val="20"/>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18" w15:restartNumberingAfterBreak="0">
    <w:nsid w:val="787C0BAB"/>
    <w:multiLevelType w:val="hybridMultilevel"/>
    <w:tmpl w:val="1F7E8B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38BCE3E8">
      <w:start w:val="1"/>
      <w:numFmt w:val="bullet"/>
      <w:lvlText w:val=""/>
      <w:lvlJc w:val="left"/>
      <w:pPr>
        <w:ind w:left="2160" w:hanging="360"/>
      </w:pPr>
      <w:rPr>
        <w:rFonts w:ascii="Symbol" w:hAnsi="Symbol" w:hint="default"/>
        <w:color w:val="auto"/>
        <w:sz w:val="20"/>
        <w:szCs w:val="20"/>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1"/>
  </w:num>
  <w:num w:numId="5">
    <w:abstractNumId w:val="18"/>
  </w:num>
  <w:num w:numId="6">
    <w:abstractNumId w:val="5"/>
  </w:num>
  <w:num w:numId="7">
    <w:abstractNumId w:val="6"/>
  </w:num>
  <w:num w:numId="8">
    <w:abstractNumId w:val="12"/>
  </w:num>
  <w:num w:numId="9">
    <w:abstractNumId w:val="14"/>
  </w:num>
  <w:num w:numId="10">
    <w:abstractNumId w:val="9"/>
  </w:num>
  <w:num w:numId="11">
    <w:abstractNumId w:val="11"/>
  </w:num>
  <w:num w:numId="12">
    <w:abstractNumId w:val="16"/>
  </w:num>
  <w:num w:numId="13">
    <w:abstractNumId w:val="3"/>
  </w:num>
  <w:num w:numId="14">
    <w:abstractNumId w:val="17"/>
  </w:num>
  <w:num w:numId="15">
    <w:abstractNumId w:val="0"/>
  </w:num>
  <w:num w:numId="16">
    <w:abstractNumId w:val="15"/>
  </w:num>
  <w:num w:numId="17">
    <w:abstractNumId w:val="2"/>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1D3"/>
    <w:rsid w:val="00043AC1"/>
    <w:rsid w:val="000449FE"/>
    <w:rsid w:val="00047A5A"/>
    <w:rsid w:val="00053B68"/>
    <w:rsid w:val="00054140"/>
    <w:rsid w:val="00074B61"/>
    <w:rsid w:val="00087B26"/>
    <w:rsid w:val="00093624"/>
    <w:rsid w:val="00094DC0"/>
    <w:rsid w:val="00095128"/>
    <w:rsid w:val="000C3BE2"/>
    <w:rsid w:val="00113F71"/>
    <w:rsid w:val="001374F9"/>
    <w:rsid w:val="00157CDD"/>
    <w:rsid w:val="001601D3"/>
    <w:rsid w:val="0016369F"/>
    <w:rsid w:val="001719AC"/>
    <w:rsid w:val="001A6302"/>
    <w:rsid w:val="001C6807"/>
    <w:rsid w:val="001D5207"/>
    <w:rsid w:val="001E7503"/>
    <w:rsid w:val="001F433B"/>
    <w:rsid w:val="001F5EB9"/>
    <w:rsid w:val="00201756"/>
    <w:rsid w:val="002070DE"/>
    <w:rsid w:val="00210068"/>
    <w:rsid w:val="00212251"/>
    <w:rsid w:val="00240295"/>
    <w:rsid w:val="002404FD"/>
    <w:rsid w:val="00246854"/>
    <w:rsid w:val="00255688"/>
    <w:rsid w:val="00271874"/>
    <w:rsid w:val="002B0ECB"/>
    <w:rsid w:val="002D7520"/>
    <w:rsid w:val="002E5194"/>
    <w:rsid w:val="002E5A33"/>
    <w:rsid w:val="00322E80"/>
    <w:rsid w:val="00332393"/>
    <w:rsid w:val="003363D7"/>
    <w:rsid w:val="00336A7F"/>
    <w:rsid w:val="003418F1"/>
    <w:rsid w:val="00367685"/>
    <w:rsid w:val="00371141"/>
    <w:rsid w:val="00384E80"/>
    <w:rsid w:val="003A4AA1"/>
    <w:rsid w:val="003B2577"/>
    <w:rsid w:val="003D3FDE"/>
    <w:rsid w:val="003E3263"/>
    <w:rsid w:val="003E3426"/>
    <w:rsid w:val="0040324C"/>
    <w:rsid w:val="00411EBF"/>
    <w:rsid w:val="00436848"/>
    <w:rsid w:val="004417CC"/>
    <w:rsid w:val="00441DA4"/>
    <w:rsid w:val="004741DC"/>
    <w:rsid w:val="0047491C"/>
    <w:rsid w:val="004758AD"/>
    <w:rsid w:val="004A1F7C"/>
    <w:rsid w:val="004C2D2C"/>
    <w:rsid w:val="004C35A1"/>
    <w:rsid w:val="004C7693"/>
    <w:rsid w:val="004D37CC"/>
    <w:rsid w:val="004D6C2C"/>
    <w:rsid w:val="004E3B5E"/>
    <w:rsid w:val="00520EB0"/>
    <w:rsid w:val="005263FD"/>
    <w:rsid w:val="00535BC3"/>
    <w:rsid w:val="00555B16"/>
    <w:rsid w:val="005672B0"/>
    <w:rsid w:val="00567ACD"/>
    <w:rsid w:val="00583644"/>
    <w:rsid w:val="005A0427"/>
    <w:rsid w:val="005B2FF5"/>
    <w:rsid w:val="005B70D9"/>
    <w:rsid w:val="005C0A3C"/>
    <w:rsid w:val="005E1B33"/>
    <w:rsid w:val="005E5B78"/>
    <w:rsid w:val="005E69B6"/>
    <w:rsid w:val="00607F46"/>
    <w:rsid w:val="00621C14"/>
    <w:rsid w:val="006233BB"/>
    <w:rsid w:val="006256BE"/>
    <w:rsid w:val="00625D3E"/>
    <w:rsid w:val="00632310"/>
    <w:rsid w:val="00636926"/>
    <w:rsid w:val="00643AC1"/>
    <w:rsid w:val="00661955"/>
    <w:rsid w:val="006B7F3B"/>
    <w:rsid w:val="006E75BD"/>
    <w:rsid w:val="00710203"/>
    <w:rsid w:val="00717DE6"/>
    <w:rsid w:val="007200E2"/>
    <w:rsid w:val="00724875"/>
    <w:rsid w:val="007263F1"/>
    <w:rsid w:val="00743D2A"/>
    <w:rsid w:val="007623F4"/>
    <w:rsid w:val="0078119E"/>
    <w:rsid w:val="0079322A"/>
    <w:rsid w:val="00793ED2"/>
    <w:rsid w:val="007A2B7D"/>
    <w:rsid w:val="007A7723"/>
    <w:rsid w:val="007A7969"/>
    <w:rsid w:val="007B1A6A"/>
    <w:rsid w:val="007B2B18"/>
    <w:rsid w:val="007C23E9"/>
    <w:rsid w:val="008108B4"/>
    <w:rsid w:val="00825AAE"/>
    <w:rsid w:val="0084404F"/>
    <w:rsid w:val="008523A4"/>
    <w:rsid w:val="00860976"/>
    <w:rsid w:val="00862385"/>
    <w:rsid w:val="008810F3"/>
    <w:rsid w:val="00893DB1"/>
    <w:rsid w:val="0089720F"/>
    <w:rsid w:val="008A34F1"/>
    <w:rsid w:val="008A738E"/>
    <w:rsid w:val="008E0767"/>
    <w:rsid w:val="008E2143"/>
    <w:rsid w:val="008E4B59"/>
    <w:rsid w:val="008F1172"/>
    <w:rsid w:val="008F7DEE"/>
    <w:rsid w:val="00903ED4"/>
    <w:rsid w:val="00917E43"/>
    <w:rsid w:val="0092018A"/>
    <w:rsid w:val="0092747C"/>
    <w:rsid w:val="00940F88"/>
    <w:rsid w:val="009709A4"/>
    <w:rsid w:val="00977487"/>
    <w:rsid w:val="0099401C"/>
    <w:rsid w:val="009973CB"/>
    <w:rsid w:val="009A0134"/>
    <w:rsid w:val="009B37FD"/>
    <w:rsid w:val="009B6274"/>
    <w:rsid w:val="009B6949"/>
    <w:rsid w:val="009C2A6B"/>
    <w:rsid w:val="009E16DB"/>
    <w:rsid w:val="009E244E"/>
    <w:rsid w:val="009E513A"/>
    <w:rsid w:val="009F03C4"/>
    <w:rsid w:val="00A076A8"/>
    <w:rsid w:val="00A0796F"/>
    <w:rsid w:val="00A2311C"/>
    <w:rsid w:val="00A24964"/>
    <w:rsid w:val="00A24AFC"/>
    <w:rsid w:val="00A2571F"/>
    <w:rsid w:val="00A32AD5"/>
    <w:rsid w:val="00A3352C"/>
    <w:rsid w:val="00A4342F"/>
    <w:rsid w:val="00A47275"/>
    <w:rsid w:val="00A57F8F"/>
    <w:rsid w:val="00AA5881"/>
    <w:rsid w:val="00AA7730"/>
    <w:rsid w:val="00AB07BB"/>
    <w:rsid w:val="00AC7430"/>
    <w:rsid w:val="00AE52F7"/>
    <w:rsid w:val="00AE7827"/>
    <w:rsid w:val="00B077D5"/>
    <w:rsid w:val="00B149CF"/>
    <w:rsid w:val="00B17EF2"/>
    <w:rsid w:val="00B23462"/>
    <w:rsid w:val="00B23AAC"/>
    <w:rsid w:val="00B370D5"/>
    <w:rsid w:val="00B37B60"/>
    <w:rsid w:val="00B44700"/>
    <w:rsid w:val="00B61DFF"/>
    <w:rsid w:val="00B71059"/>
    <w:rsid w:val="00B84057"/>
    <w:rsid w:val="00B923D2"/>
    <w:rsid w:val="00B954C2"/>
    <w:rsid w:val="00B9589D"/>
    <w:rsid w:val="00BA11E1"/>
    <w:rsid w:val="00BA6F10"/>
    <w:rsid w:val="00BB6E71"/>
    <w:rsid w:val="00BC119A"/>
    <w:rsid w:val="00BC73C8"/>
    <w:rsid w:val="00BD1A6C"/>
    <w:rsid w:val="00BE1D19"/>
    <w:rsid w:val="00BF6D7D"/>
    <w:rsid w:val="00C07CF5"/>
    <w:rsid w:val="00C16AD4"/>
    <w:rsid w:val="00C21E68"/>
    <w:rsid w:val="00C460AE"/>
    <w:rsid w:val="00C47D26"/>
    <w:rsid w:val="00C56476"/>
    <w:rsid w:val="00C66085"/>
    <w:rsid w:val="00C742DD"/>
    <w:rsid w:val="00C8072E"/>
    <w:rsid w:val="00CA1700"/>
    <w:rsid w:val="00CB59AE"/>
    <w:rsid w:val="00CC153B"/>
    <w:rsid w:val="00D022D7"/>
    <w:rsid w:val="00D1705E"/>
    <w:rsid w:val="00D44D04"/>
    <w:rsid w:val="00D56098"/>
    <w:rsid w:val="00D6397E"/>
    <w:rsid w:val="00D641AB"/>
    <w:rsid w:val="00DA0B5A"/>
    <w:rsid w:val="00DA4C8A"/>
    <w:rsid w:val="00DC10F6"/>
    <w:rsid w:val="00DE55B7"/>
    <w:rsid w:val="00DE7694"/>
    <w:rsid w:val="00DF2AC2"/>
    <w:rsid w:val="00E537E3"/>
    <w:rsid w:val="00EC74C4"/>
    <w:rsid w:val="00ED35BA"/>
    <w:rsid w:val="00EE5EAD"/>
    <w:rsid w:val="00EF17E2"/>
    <w:rsid w:val="00EF5FD2"/>
    <w:rsid w:val="00EF7A41"/>
    <w:rsid w:val="00F25492"/>
    <w:rsid w:val="00F43888"/>
    <w:rsid w:val="00F62BE3"/>
    <w:rsid w:val="00F7206B"/>
    <w:rsid w:val="00F844E2"/>
    <w:rsid w:val="00F9288D"/>
    <w:rsid w:val="00FA152C"/>
    <w:rsid w:val="00FA7289"/>
    <w:rsid w:val="00FC2101"/>
    <w:rsid w:val="00FC39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38EFC"/>
  <w15:docId w15:val="{C488D830-AFA0-4112-85F9-AB209FA7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C0A3C"/>
    <w:pPr>
      <w:spacing w:after="200" w:line="276" w:lineRule="auto"/>
    </w:pPr>
    <w:rPr>
      <w:sz w:val="22"/>
      <w:szCs w:val="22"/>
      <w:lang w:val="en-US" w:eastAsia="en-US"/>
    </w:rPr>
  </w:style>
  <w:style w:type="paragraph" w:styleId="Heading3">
    <w:name w:val="heading 3"/>
    <w:aliases w:val="Heading 3 Char1,Heading 3 Char Char,Heading 3 Char2 Char,Heading 3 Char1 Char Char,Heading 3 Char Char Char Char,Heading 3 Char Char1 Char"/>
    <w:basedOn w:val="Normal"/>
    <w:next w:val="Normal"/>
    <w:link w:val="Heading3Char"/>
    <w:qFormat/>
    <w:rsid w:val="0089720F"/>
    <w:pPr>
      <w:keepNext/>
      <w:spacing w:before="240" w:after="60" w:line="240" w:lineRule="auto"/>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77487"/>
    <w:rPr>
      <w:color w:val="0000FF"/>
      <w:u w:val="single"/>
    </w:rPr>
  </w:style>
  <w:style w:type="character" w:styleId="Strong">
    <w:name w:val="Strong"/>
    <w:uiPriority w:val="22"/>
    <w:qFormat/>
    <w:rsid w:val="00977487"/>
    <w:rPr>
      <w:b/>
      <w:bCs/>
    </w:rPr>
  </w:style>
  <w:style w:type="paragraph" w:customStyle="1" w:styleId="NumberedParagraphISA400">
    <w:name w:val="Numbered Paragraph ISA 400"/>
    <w:basedOn w:val="Normal"/>
    <w:rsid w:val="00977487"/>
    <w:pPr>
      <w:tabs>
        <w:tab w:val="right" w:pos="312"/>
        <w:tab w:val="left" w:pos="480"/>
      </w:tabs>
      <w:spacing w:after="0" w:line="280" w:lineRule="exact"/>
      <w:ind w:left="480" w:hanging="480"/>
      <w:jc w:val="both"/>
    </w:pPr>
    <w:rPr>
      <w:rFonts w:ascii="Times New Roman" w:eastAsia="MS Mincho" w:hAnsi="Times New Roman"/>
      <w:kern w:val="8"/>
      <w:sz w:val="24"/>
      <w:szCs w:val="24"/>
      <w:lang w:val="en-GB" w:eastAsia="lt-LT" w:bidi="he-IL"/>
    </w:rPr>
  </w:style>
  <w:style w:type="paragraph" w:styleId="FootnoteText">
    <w:name w:val="footnote text"/>
    <w:aliases w:val="ARM footnote Text,Footnote Text Char1,Footnote Text Char2,Footnote Text Char11,Footnote Text Char3,Footnote Text Char4,Footnote Text Char5,Footnote Text Char6,Footnote Text Char12,Footnote Text Char21,Footnote New, Char,Char, Ch"/>
    <w:basedOn w:val="Normal"/>
    <w:link w:val="FootnoteTextChar"/>
    <w:rsid w:val="00411EBF"/>
    <w:pPr>
      <w:spacing w:after="0" w:line="240" w:lineRule="auto"/>
    </w:pPr>
    <w:rPr>
      <w:rFonts w:ascii="Times New Roman" w:eastAsia="Times New Roman" w:hAnsi="Times New Roman"/>
      <w:sz w:val="20"/>
      <w:szCs w:val="20"/>
    </w:rPr>
  </w:style>
  <w:style w:type="character" w:customStyle="1" w:styleId="FootnoteTextChar">
    <w:name w:val="Footnote Text Char"/>
    <w:aliases w:val="ARM footnote Text Char,Footnote Text Char1 Char,Footnote Text Char2 Char,Footnote Text Char11 Char,Footnote Text Char3 Char,Footnote Text Char4 Char,Footnote Text Char5 Char,Footnote Text Char6 Char,Footnote Text Char12 Char,Char Char"/>
    <w:link w:val="FootnoteText"/>
    <w:rsid w:val="00411EBF"/>
    <w:rPr>
      <w:rFonts w:ascii="Times New Roman" w:eastAsia="Times New Roman" w:hAnsi="Times New Roman" w:cs="Times New Roman"/>
      <w:sz w:val="20"/>
      <w:szCs w:val="20"/>
    </w:rPr>
  </w:style>
  <w:style w:type="character" w:styleId="FootnoteReference">
    <w:name w:val="footnote reference"/>
    <w:semiHidden/>
    <w:rsid w:val="00411EBF"/>
    <w:rPr>
      <w:vertAlign w:val="superscript"/>
    </w:rPr>
  </w:style>
  <w:style w:type="character" w:customStyle="1" w:styleId="Heading3Char">
    <w:name w:val="Heading 3 Char"/>
    <w:aliases w:val="Heading 3 Char1 Char,Heading 3 Char Char Char,Heading 3 Char2 Char Char,Heading 3 Char1 Char Char Char,Heading 3 Char Char Char Char Char,Heading 3 Char Char1 Char Char"/>
    <w:link w:val="Heading3"/>
    <w:rsid w:val="0089720F"/>
    <w:rPr>
      <w:rFonts w:ascii="Cambria" w:eastAsia="Times New Roman" w:hAnsi="Cambria" w:cs="Times New Roman"/>
      <w:b/>
      <w:bCs/>
      <w:sz w:val="26"/>
      <w:szCs w:val="26"/>
    </w:rPr>
  </w:style>
  <w:style w:type="paragraph" w:customStyle="1" w:styleId="NumParaLeft">
    <w:name w:val="Num Para Left"/>
    <w:basedOn w:val="Normal"/>
    <w:rsid w:val="0089720F"/>
    <w:pPr>
      <w:tabs>
        <w:tab w:val="right" w:pos="312"/>
        <w:tab w:val="left" w:pos="480"/>
      </w:tabs>
      <w:spacing w:after="0" w:line="280" w:lineRule="exact"/>
      <w:ind w:left="540" w:hanging="540"/>
      <w:jc w:val="both"/>
    </w:pPr>
    <w:rPr>
      <w:rFonts w:ascii="Times New Roman" w:eastAsia="MS Mincho" w:hAnsi="Times New Roman"/>
      <w:snapToGrid w:val="0"/>
      <w:kern w:val="8"/>
      <w:sz w:val="24"/>
      <w:szCs w:val="24"/>
      <w:lang w:val="en-GB" w:eastAsia="lt-LT"/>
    </w:rPr>
  </w:style>
  <w:style w:type="paragraph" w:styleId="ListParagraph">
    <w:name w:val="List Paragraph"/>
    <w:basedOn w:val="Normal"/>
    <w:uiPriority w:val="34"/>
    <w:qFormat/>
    <w:rsid w:val="0089720F"/>
    <w:pPr>
      <w:ind w:left="720"/>
      <w:contextualSpacing/>
    </w:pPr>
  </w:style>
  <w:style w:type="paragraph" w:customStyle="1" w:styleId="Style12">
    <w:name w:val="Style12"/>
    <w:basedOn w:val="Normal"/>
    <w:rsid w:val="00322E80"/>
    <w:pPr>
      <w:widowControl w:val="0"/>
      <w:autoSpaceDE w:val="0"/>
      <w:autoSpaceDN w:val="0"/>
      <w:adjustRightInd w:val="0"/>
      <w:spacing w:after="0" w:line="280" w:lineRule="exact"/>
      <w:jc w:val="both"/>
    </w:pPr>
    <w:rPr>
      <w:rFonts w:ascii="Arial" w:eastAsia="Times New Roman" w:hAnsi="Arial" w:cs="Arial"/>
      <w:snapToGrid w:val="0"/>
      <w:sz w:val="24"/>
      <w:szCs w:val="24"/>
      <w:lang w:val="lt-LT" w:eastAsia="lt-LT"/>
    </w:rPr>
  </w:style>
  <w:style w:type="paragraph" w:styleId="List2">
    <w:name w:val="List 2"/>
    <w:basedOn w:val="Normal"/>
    <w:rsid w:val="00322E80"/>
    <w:pPr>
      <w:autoSpaceDE w:val="0"/>
      <w:autoSpaceDN w:val="0"/>
      <w:spacing w:after="0" w:line="240" w:lineRule="auto"/>
      <w:ind w:left="283" w:hanging="283"/>
    </w:pPr>
    <w:rPr>
      <w:rFonts w:ascii="TimesLT" w:eastAsia="Times New Roman" w:hAnsi="TimesLT"/>
      <w:sz w:val="24"/>
      <w:szCs w:val="24"/>
      <w:lang w:val="en-GB"/>
    </w:rPr>
  </w:style>
  <w:style w:type="paragraph" w:customStyle="1" w:styleId="level2">
    <w:name w:val="level 2"/>
    <w:basedOn w:val="Normal"/>
    <w:rsid w:val="00322E80"/>
    <w:pPr>
      <w:tabs>
        <w:tab w:val="right" w:pos="360"/>
        <w:tab w:val="left" w:pos="576"/>
      </w:tabs>
      <w:spacing w:after="120" w:line="220" w:lineRule="exact"/>
      <w:ind w:left="1008" w:hanging="432"/>
      <w:jc w:val="both"/>
    </w:pPr>
    <w:rPr>
      <w:rFonts w:ascii="Times New Roman" w:eastAsia="Times New Roman" w:hAnsi="Times New Roman"/>
      <w:kern w:val="8"/>
      <w:sz w:val="20"/>
      <w:szCs w:val="20"/>
      <w:lang w:bidi="he-IL"/>
    </w:rPr>
  </w:style>
  <w:style w:type="paragraph" w:customStyle="1" w:styleId="NumberedParagraphCharChar">
    <w:name w:val="Numbered Paragraph Char Char"/>
    <w:basedOn w:val="Normal"/>
    <w:rsid w:val="00322E80"/>
    <w:pPr>
      <w:widowControl w:val="0"/>
      <w:tabs>
        <w:tab w:val="right" w:pos="312"/>
        <w:tab w:val="left" w:pos="480"/>
      </w:tabs>
      <w:overflowPunct w:val="0"/>
      <w:autoSpaceDE w:val="0"/>
      <w:autoSpaceDN w:val="0"/>
      <w:adjustRightInd w:val="0"/>
      <w:spacing w:before="120" w:after="0" w:line="280" w:lineRule="exact"/>
      <w:ind w:left="480" w:hanging="480"/>
      <w:jc w:val="both"/>
      <w:textAlignment w:val="baseline"/>
    </w:pPr>
    <w:rPr>
      <w:rFonts w:ascii="Times New Roman" w:eastAsia="Times New Roman" w:hAnsi="Times New Roman"/>
      <w:kern w:val="8"/>
      <w:sz w:val="24"/>
      <w:szCs w:val="24"/>
      <w:lang w:bidi="he-IL"/>
    </w:rPr>
  </w:style>
  <w:style w:type="character" w:styleId="LineNumber">
    <w:name w:val="line number"/>
    <w:basedOn w:val="DefaultParagraphFont"/>
    <w:uiPriority w:val="99"/>
    <w:semiHidden/>
    <w:unhideWhenUsed/>
    <w:rsid w:val="008E0767"/>
  </w:style>
  <w:style w:type="table" w:styleId="TableGrid">
    <w:name w:val="Table Grid"/>
    <w:basedOn w:val="TableNormal"/>
    <w:uiPriority w:val="59"/>
    <w:rsid w:val="00B17E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D6C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6C2C"/>
    <w:rPr>
      <w:rFonts w:ascii="Tahoma" w:hAnsi="Tahoma" w:cs="Tahoma"/>
      <w:sz w:val="16"/>
      <w:szCs w:val="16"/>
      <w:lang w:val="en-US" w:eastAsia="en-US"/>
    </w:rPr>
  </w:style>
  <w:style w:type="character" w:styleId="FollowedHyperlink">
    <w:name w:val="FollowedHyperlink"/>
    <w:uiPriority w:val="99"/>
    <w:semiHidden/>
    <w:unhideWhenUsed/>
    <w:rsid w:val="004D6C2C"/>
    <w:rPr>
      <w:color w:val="800080"/>
      <w:u w:val="single"/>
    </w:rPr>
  </w:style>
  <w:style w:type="paragraph" w:customStyle="1" w:styleId="Default">
    <w:name w:val="Default"/>
    <w:rsid w:val="00371141"/>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semiHidden/>
    <w:unhideWhenUsed/>
    <w:rsid w:val="00336A7F"/>
    <w:rPr>
      <w:sz w:val="16"/>
      <w:szCs w:val="16"/>
    </w:rPr>
  </w:style>
  <w:style w:type="paragraph" w:styleId="CommentText">
    <w:name w:val="annotation text"/>
    <w:basedOn w:val="Normal"/>
    <w:link w:val="CommentTextChar"/>
    <w:uiPriority w:val="99"/>
    <w:semiHidden/>
    <w:unhideWhenUsed/>
    <w:rsid w:val="00336A7F"/>
    <w:rPr>
      <w:sz w:val="20"/>
      <w:szCs w:val="20"/>
    </w:rPr>
  </w:style>
  <w:style w:type="character" w:customStyle="1" w:styleId="CommentTextChar">
    <w:name w:val="Comment Text Char"/>
    <w:link w:val="CommentText"/>
    <w:uiPriority w:val="99"/>
    <w:semiHidden/>
    <w:rsid w:val="00336A7F"/>
    <w:rPr>
      <w:lang w:val="en-US" w:eastAsia="en-US"/>
    </w:rPr>
  </w:style>
  <w:style w:type="paragraph" w:styleId="CommentSubject">
    <w:name w:val="annotation subject"/>
    <w:basedOn w:val="CommentText"/>
    <w:next w:val="CommentText"/>
    <w:link w:val="CommentSubjectChar"/>
    <w:uiPriority w:val="99"/>
    <w:semiHidden/>
    <w:unhideWhenUsed/>
    <w:rsid w:val="00336A7F"/>
    <w:rPr>
      <w:b/>
      <w:bCs/>
    </w:rPr>
  </w:style>
  <w:style w:type="character" w:customStyle="1" w:styleId="CommentSubjectChar">
    <w:name w:val="Comment Subject Char"/>
    <w:link w:val="CommentSubject"/>
    <w:uiPriority w:val="99"/>
    <w:semiHidden/>
    <w:rsid w:val="00336A7F"/>
    <w:rPr>
      <w:b/>
      <w:bCs/>
      <w:lang w:val="en-US" w:eastAsia="en-US"/>
    </w:rPr>
  </w:style>
  <w:style w:type="paragraph" w:styleId="BodyText">
    <w:name w:val="Body Text"/>
    <w:basedOn w:val="Normal"/>
    <w:link w:val="BodyTextChar"/>
    <w:uiPriority w:val="99"/>
    <w:unhideWhenUsed/>
    <w:rsid w:val="009B6274"/>
    <w:pPr>
      <w:spacing w:after="240" w:line="240" w:lineRule="atLeast"/>
    </w:pPr>
    <w:rPr>
      <w:rFonts w:ascii="Georgia" w:eastAsia="Arial" w:hAnsi="Georgia"/>
      <w:sz w:val="20"/>
      <w:lang w:val="en-GB"/>
    </w:rPr>
  </w:style>
  <w:style w:type="character" w:customStyle="1" w:styleId="BodyTextChar">
    <w:name w:val="Body Text Char"/>
    <w:link w:val="BodyText"/>
    <w:uiPriority w:val="99"/>
    <w:rsid w:val="009B6274"/>
    <w:rPr>
      <w:rFonts w:ascii="Georgia" w:eastAsia="Arial" w:hAnsi="Georgia"/>
      <w:szCs w:val="22"/>
      <w:lang w:val="en-GB" w:eastAsia="en-US"/>
    </w:rPr>
  </w:style>
  <w:style w:type="paragraph" w:styleId="Revision">
    <w:name w:val="Revision"/>
    <w:hidden/>
    <w:uiPriority w:val="99"/>
    <w:semiHidden/>
    <w:rsid w:val="005B70D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r.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r.lt/www/new/page.php?724" TargetMode="External"/><Relationship Id="rId5" Type="http://schemas.openxmlformats.org/officeDocument/2006/relationships/webSettings" Target="webSettings.xml"/><Relationship Id="rId10" Type="http://schemas.openxmlformats.org/officeDocument/2006/relationships/hyperlink" Target="http://lar.lt/www/new/page.php?204" TargetMode="External"/><Relationship Id="rId4" Type="http://schemas.openxmlformats.org/officeDocument/2006/relationships/settings" Target="settings.xml"/><Relationship Id="rId9" Type="http://schemas.openxmlformats.org/officeDocument/2006/relationships/hyperlink" Target="http://lar.lt/www/new/page.php?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F9E24-B84F-479E-ACA1-5EF71B57E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43304</Words>
  <Characters>24684</Characters>
  <Application>Microsoft Office Word</Application>
  <DocSecurity>0</DocSecurity>
  <Lines>205</Lines>
  <Paragraphs>135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AUDITORIŲ RŪMAI</vt:lpstr>
      <vt:lpstr>LIETUVOS AUDITORIŲ RŪMAI</vt:lpstr>
    </vt:vector>
  </TitlesOfParts>
  <Company/>
  <LinksUpToDate>false</LinksUpToDate>
  <CharactersWithSpaces>67853</CharactersWithSpaces>
  <SharedDoc>false</SharedDoc>
  <HLinks>
    <vt:vector size="24" baseType="variant">
      <vt:variant>
        <vt:i4>6488183</vt:i4>
      </vt:variant>
      <vt:variant>
        <vt:i4>9</vt:i4>
      </vt:variant>
      <vt:variant>
        <vt:i4>0</vt:i4>
      </vt:variant>
      <vt:variant>
        <vt:i4>5</vt:i4>
      </vt:variant>
      <vt:variant>
        <vt:lpwstr>http://lar.lt/www/new/page.php?724</vt:lpwstr>
      </vt:variant>
      <vt:variant>
        <vt:lpwstr/>
      </vt:variant>
      <vt:variant>
        <vt:i4>6684789</vt:i4>
      </vt:variant>
      <vt:variant>
        <vt:i4>6</vt:i4>
      </vt:variant>
      <vt:variant>
        <vt:i4>0</vt:i4>
      </vt:variant>
      <vt:variant>
        <vt:i4>5</vt:i4>
      </vt:variant>
      <vt:variant>
        <vt:lpwstr>http://lar.lt/www/new/page.php?204</vt:lpwstr>
      </vt:variant>
      <vt:variant>
        <vt:lpwstr/>
      </vt:variant>
      <vt:variant>
        <vt:i4>5505093</vt:i4>
      </vt:variant>
      <vt:variant>
        <vt:i4>3</vt:i4>
      </vt:variant>
      <vt:variant>
        <vt:i4>0</vt:i4>
      </vt:variant>
      <vt:variant>
        <vt:i4>5</vt:i4>
      </vt:variant>
      <vt:variant>
        <vt:lpwstr>http://lar.lt/www/new/page.php?45</vt:lpwstr>
      </vt:variant>
      <vt:variant>
        <vt:lpwstr/>
      </vt:variant>
      <vt:variant>
        <vt:i4>7733355</vt:i4>
      </vt:variant>
      <vt:variant>
        <vt:i4>0</vt:i4>
      </vt:variant>
      <vt:variant>
        <vt:i4>0</vt:i4>
      </vt:variant>
      <vt:variant>
        <vt:i4>5</vt:i4>
      </vt:variant>
      <vt:variant>
        <vt:lpwstr>http://www.lar.lt/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AUDITORIŲ RŪMAI</dc:title>
  <dc:creator>Toma Skiriutė</dc:creator>
  <cp:lastModifiedBy>Aurelija Lauruseviciute</cp:lastModifiedBy>
  <cp:revision>2</cp:revision>
  <dcterms:created xsi:type="dcterms:W3CDTF">2017-04-12T12:32:00Z</dcterms:created>
  <dcterms:modified xsi:type="dcterms:W3CDTF">2017-04-12T12:32:00Z</dcterms:modified>
</cp:coreProperties>
</file>