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B6" w:rsidRPr="008866F0" w:rsidRDefault="009425B6" w:rsidP="009425B6">
      <w:pPr>
        <w:pStyle w:val="ISTATYMAS"/>
        <w:spacing w:line="283" w:lineRule="auto"/>
        <w:rPr>
          <w:caps/>
          <w:sz w:val="22"/>
          <w:szCs w:val="22"/>
        </w:rPr>
      </w:pPr>
      <w:bookmarkStart w:id="0" w:name="_GoBack"/>
      <w:bookmarkEnd w:id="0"/>
      <w:r w:rsidRPr="008866F0">
        <w:rPr>
          <w:caps/>
          <w:sz w:val="22"/>
          <w:szCs w:val="22"/>
        </w:rPr>
        <w:t xml:space="preserve">Audito ir APSKAITOS tarnybos direktoriAus </w:t>
      </w:r>
    </w:p>
    <w:p w:rsidR="009425B6" w:rsidRPr="008866F0" w:rsidRDefault="009425B6" w:rsidP="009425B6">
      <w:pPr>
        <w:pStyle w:val="ISTATYMAS"/>
        <w:spacing w:line="283" w:lineRule="auto"/>
        <w:rPr>
          <w:caps/>
          <w:sz w:val="22"/>
          <w:szCs w:val="22"/>
        </w:rPr>
      </w:pPr>
      <w:r w:rsidRPr="008866F0">
        <w:rPr>
          <w:caps/>
          <w:sz w:val="22"/>
          <w:szCs w:val="22"/>
        </w:rPr>
        <w:t>Į S A K Y M A S</w:t>
      </w:r>
    </w:p>
    <w:p w:rsidR="009425B6" w:rsidRPr="008866F0" w:rsidRDefault="009425B6" w:rsidP="009425B6">
      <w:pPr>
        <w:pStyle w:val="ISTATYMAS"/>
        <w:spacing w:line="283" w:lineRule="auto"/>
        <w:rPr>
          <w:caps/>
          <w:sz w:val="22"/>
          <w:szCs w:val="22"/>
        </w:rPr>
      </w:pPr>
      <w:r w:rsidRPr="008866F0">
        <w:rPr>
          <w:caps/>
          <w:sz w:val="22"/>
          <w:szCs w:val="22"/>
        </w:rPr>
        <w:t xml:space="preserve"> </w:t>
      </w:r>
    </w:p>
    <w:p w:rsidR="009425B6" w:rsidRPr="008866F0" w:rsidRDefault="009425B6" w:rsidP="009425B6">
      <w:pPr>
        <w:pStyle w:val="Pavadinimas1"/>
        <w:spacing w:line="283" w:lineRule="auto"/>
        <w:ind w:left="142"/>
        <w:jc w:val="center"/>
      </w:pPr>
      <w:r w:rsidRPr="008866F0">
        <w:t>DĖL AUDITO IR APSKAITOS TARNYBOS direktoriaus 2013 M. GEGUŽĖS 24 D. ĮSAKYMO Nr. VAA-20 „DĖL 2013 METŲ AUDiTORIŲ IR AUDITO ĮMONIŲ ATLIKTO AUDITO KOKYBĖS PERŽIŪRŲ PLANO TVIRTINIMO“ pakeitimo</w:t>
      </w:r>
    </w:p>
    <w:p w:rsidR="009425B6" w:rsidRPr="008866F0" w:rsidRDefault="009425B6" w:rsidP="009425B6">
      <w:pPr>
        <w:pStyle w:val="ISTATYMAS"/>
        <w:spacing w:line="283" w:lineRule="auto"/>
        <w:rPr>
          <w:sz w:val="22"/>
          <w:szCs w:val="22"/>
        </w:rPr>
      </w:pPr>
    </w:p>
    <w:p w:rsidR="009425B6" w:rsidRPr="008866F0" w:rsidRDefault="009425B6" w:rsidP="009425B6">
      <w:pPr>
        <w:pStyle w:val="ISTATYMAS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2013 m. lapkričio 14 d. Nr. VAA-34</w:t>
      </w:r>
    </w:p>
    <w:p w:rsidR="009425B6" w:rsidRPr="008866F0" w:rsidRDefault="009425B6" w:rsidP="009425B6">
      <w:pPr>
        <w:pStyle w:val="ISTATYMAS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Vilnius</w:t>
      </w:r>
    </w:p>
    <w:p w:rsidR="009425B6" w:rsidRPr="008866F0" w:rsidRDefault="009425B6" w:rsidP="009425B6">
      <w:pPr>
        <w:pStyle w:val="Pagrindinistekstas1"/>
        <w:spacing w:line="283" w:lineRule="auto"/>
        <w:rPr>
          <w:b/>
          <w:bCs/>
          <w:sz w:val="22"/>
          <w:szCs w:val="22"/>
        </w:rPr>
      </w:pPr>
    </w:p>
    <w:p w:rsidR="009425B6" w:rsidRPr="008866F0" w:rsidRDefault="009425B6" w:rsidP="009425B6">
      <w:pPr>
        <w:pStyle w:val="Pagrindinistekstas1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Vadovaudamasis Lietuvos Respublikos audito įstatymo (Žin., 1999, Nr. </w:t>
      </w:r>
      <w:hyperlink r:id="rId5" w:history="1">
        <w:r w:rsidRPr="00353FB4">
          <w:rPr>
            <w:rStyle w:val="Hyperlink"/>
            <w:sz w:val="22"/>
            <w:szCs w:val="22"/>
          </w:rPr>
          <w:t>59-1916</w:t>
        </w:r>
      </w:hyperlink>
      <w:r w:rsidRPr="008866F0">
        <w:rPr>
          <w:sz w:val="22"/>
          <w:szCs w:val="22"/>
        </w:rPr>
        <w:t>; 2008, Nr. </w:t>
      </w:r>
      <w:hyperlink r:id="rId6" w:history="1">
        <w:r w:rsidRPr="00353FB4">
          <w:rPr>
            <w:rStyle w:val="Hyperlink"/>
            <w:sz w:val="22"/>
            <w:szCs w:val="22"/>
          </w:rPr>
          <w:t>82-3233</w:t>
        </w:r>
      </w:hyperlink>
      <w:r w:rsidRPr="008866F0">
        <w:rPr>
          <w:sz w:val="22"/>
          <w:szCs w:val="22"/>
        </w:rPr>
        <w:t>; 2011, Nr. </w:t>
      </w:r>
      <w:hyperlink r:id="rId7" w:history="1">
        <w:r w:rsidRPr="00353FB4">
          <w:rPr>
            <w:rStyle w:val="Hyperlink"/>
            <w:sz w:val="22"/>
            <w:szCs w:val="22"/>
          </w:rPr>
          <w:t>121-5706</w:t>
        </w:r>
      </w:hyperlink>
      <w:r w:rsidRPr="008866F0">
        <w:rPr>
          <w:sz w:val="22"/>
          <w:szCs w:val="22"/>
        </w:rPr>
        <w:t>) 34 straipsnio 6 dalies 3 punktu, Audito kokybės užtikrinimo organizavimo tvarkos aprašo, patvirtinto Audito ir apskaitos tarnybos direktoriaus 2009 m. birželio 4 d. įsakymu Nr. VAA-14 (Žin., 2009, Nr. </w:t>
      </w:r>
      <w:hyperlink r:id="rId8" w:history="1">
        <w:r w:rsidRPr="00353FB4">
          <w:rPr>
            <w:rStyle w:val="Hyperlink"/>
            <w:sz w:val="22"/>
            <w:szCs w:val="22"/>
          </w:rPr>
          <w:t>69-2834</w:t>
        </w:r>
      </w:hyperlink>
      <w:r w:rsidRPr="008866F0">
        <w:rPr>
          <w:sz w:val="22"/>
          <w:szCs w:val="22"/>
        </w:rPr>
        <w:t>), 6.4 punktu, įvertinęs Lietuvos auditorių rūmų 2013 m. spalio 17 d. raštu Nr. 1.9-S2398 pateiktą informaciją, atsižvelgdamas į Audito ir apskaitos tarnybos išnagrinėtas ir teisiškai įvertintas aplinkybes, remdamasis Audito priežiūros komiteto 2013 m. lapkričio 12 d. nutarimu Nr. 25-11-1,</w:t>
      </w:r>
    </w:p>
    <w:p w:rsidR="009425B6" w:rsidRPr="008866F0" w:rsidRDefault="009425B6" w:rsidP="009425B6">
      <w:pPr>
        <w:pStyle w:val="Pagrindinistekstas1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p a k e i č i u 2013 metų auditorių ir audito įmonių atlikto audito kokybės peržiūrų planą, patvirtintą Audito ir apskaitos tarnybos direktoriaus 2013 m. gegužės 24 d. įsakymu Nr. VAA-20 „Dėl 2013 metų auditorių ir audito įmonių atlikto audito kokybės peržiūrų plano tvirtinimo“ (Žin., 2013, Nr. </w:t>
      </w:r>
      <w:hyperlink r:id="rId9" w:history="1">
        <w:r w:rsidRPr="00353FB4">
          <w:rPr>
            <w:rStyle w:val="Hyperlink"/>
            <w:sz w:val="22"/>
            <w:szCs w:val="22"/>
          </w:rPr>
          <w:t>55-2783</w:t>
        </w:r>
      </w:hyperlink>
      <w:r w:rsidRPr="008866F0">
        <w:rPr>
          <w:sz w:val="22"/>
          <w:szCs w:val="22"/>
        </w:rPr>
        <w:t>):</w:t>
      </w:r>
    </w:p>
    <w:p w:rsidR="009425B6" w:rsidRPr="008866F0" w:rsidRDefault="009425B6" w:rsidP="009425B6">
      <w:pPr>
        <w:pStyle w:val="Pagrindinistekstas1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1. į t r a u k i u audito įmonėje UAB „</w:t>
      </w:r>
      <w:proofErr w:type="spellStart"/>
      <w:r w:rsidRPr="008866F0">
        <w:rPr>
          <w:sz w:val="22"/>
          <w:szCs w:val="22"/>
        </w:rPr>
        <w:t>Audvilta</w:t>
      </w:r>
      <w:proofErr w:type="spellEnd"/>
      <w:r w:rsidRPr="008866F0">
        <w:rPr>
          <w:sz w:val="22"/>
          <w:szCs w:val="22"/>
        </w:rPr>
        <w:t xml:space="preserve">“ dirbančią </w:t>
      </w:r>
      <w:proofErr w:type="spellStart"/>
      <w:r w:rsidRPr="008866F0">
        <w:rPr>
          <w:sz w:val="22"/>
          <w:szCs w:val="22"/>
        </w:rPr>
        <w:t>auditorę</w:t>
      </w:r>
      <w:proofErr w:type="spellEnd"/>
      <w:r w:rsidRPr="008866F0">
        <w:rPr>
          <w:sz w:val="22"/>
          <w:szCs w:val="22"/>
        </w:rPr>
        <w:t xml:space="preserve"> Ireną Jurgutę.</w:t>
      </w:r>
    </w:p>
    <w:p w:rsidR="009425B6" w:rsidRPr="008866F0" w:rsidRDefault="009425B6" w:rsidP="009425B6">
      <w:pPr>
        <w:pStyle w:val="Pagrindinistekstas1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2. i š b r a u k i u UAB „Apskaitos valdymas“ ir joje dirbančią Bronę Žiemienę.</w:t>
      </w:r>
    </w:p>
    <w:p w:rsidR="009425B6" w:rsidRPr="008866F0" w:rsidRDefault="009425B6" w:rsidP="009425B6">
      <w:pPr>
        <w:pStyle w:val="Pagrindinistekstas1"/>
        <w:spacing w:line="283" w:lineRule="auto"/>
        <w:rPr>
          <w:sz w:val="22"/>
          <w:szCs w:val="22"/>
        </w:rPr>
      </w:pPr>
    </w:p>
    <w:p w:rsidR="009425B6" w:rsidRPr="008866F0" w:rsidRDefault="009425B6" w:rsidP="009425B6">
      <w:pPr>
        <w:pStyle w:val="Prezidentas"/>
        <w:spacing w:line="283" w:lineRule="auto"/>
        <w:rPr>
          <w:sz w:val="22"/>
          <w:szCs w:val="22"/>
        </w:rPr>
      </w:pPr>
      <w:r w:rsidRPr="008866F0">
        <w:rPr>
          <w:sz w:val="22"/>
          <w:szCs w:val="22"/>
        </w:rPr>
        <w:t>Direktorius</w:t>
      </w:r>
      <w:r w:rsidRPr="008866F0">
        <w:rPr>
          <w:sz w:val="22"/>
          <w:szCs w:val="22"/>
        </w:rPr>
        <w:tab/>
        <w:t>Audrius Linartas</w:t>
      </w:r>
    </w:p>
    <w:p w:rsidR="009425B6" w:rsidRPr="008866F0" w:rsidRDefault="009425B6" w:rsidP="009425B6">
      <w:pPr>
        <w:pStyle w:val="Linija"/>
        <w:spacing w:line="283" w:lineRule="auto"/>
        <w:rPr>
          <w:caps/>
          <w:sz w:val="22"/>
          <w:szCs w:val="22"/>
        </w:rPr>
      </w:pPr>
      <w:r w:rsidRPr="008866F0">
        <w:rPr>
          <w:sz w:val="22"/>
          <w:szCs w:val="22"/>
        </w:rPr>
        <w:t>_______________</w:t>
      </w:r>
    </w:p>
    <w:p w:rsidR="00084FCB" w:rsidRDefault="00084FCB"/>
    <w:sectPr w:rsidR="00084F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B6"/>
    <w:rsid w:val="00084FCB"/>
    <w:rsid w:val="0014384C"/>
    <w:rsid w:val="00353FB4"/>
    <w:rsid w:val="006404FE"/>
    <w:rsid w:val="00776B56"/>
    <w:rsid w:val="009425B6"/>
    <w:rsid w:val="00C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9425B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vadinimas1">
    <w:name w:val="Pavadinimas1"/>
    <w:basedOn w:val="Normal"/>
    <w:rsid w:val="009425B6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customStyle="1" w:styleId="Pagrindinistekstas1">
    <w:name w:val="Pagrindinis tekstas1"/>
    <w:basedOn w:val="Normal"/>
    <w:rsid w:val="009425B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ezidentas">
    <w:name w:val="Prezidentas"/>
    <w:basedOn w:val="Normal"/>
    <w:rsid w:val="009425B6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</w:rPr>
  </w:style>
  <w:style w:type="paragraph" w:customStyle="1" w:styleId="Linija">
    <w:name w:val="Linija"/>
    <w:basedOn w:val="Normal"/>
    <w:rsid w:val="009425B6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353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9425B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vadinimas1">
    <w:name w:val="Pavadinimas1"/>
    <w:basedOn w:val="Normal"/>
    <w:rsid w:val="009425B6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customStyle="1" w:styleId="Pagrindinistekstas1">
    <w:name w:val="Pagrindinis tekstas1"/>
    <w:basedOn w:val="Normal"/>
    <w:rsid w:val="009425B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ezidentas">
    <w:name w:val="Prezidentas"/>
    <w:basedOn w:val="Normal"/>
    <w:rsid w:val="009425B6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</w:rPr>
  </w:style>
  <w:style w:type="paragraph" w:customStyle="1" w:styleId="Linija">
    <w:name w:val="Linija"/>
    <w:basedOn w:val="Normal"/>
    <w:rsid w:val="009425B6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35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45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showdoc_l?p_id=4072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245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3.lrs.lt/pls/inter/dokpaieska.showdoc_l?p_id=835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showdoc_l?p_id=44950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Egle</cp:lastModifiedBy>
  <cp:revision>2</cp:revision>
  <dcterms:created xsi:type="dcterms:W3CDTF">2013-12-02T13:57:00Z</dcterms:created>
  <dcterms:modified xsi:type="dcterms:W3CDTF">2013-12-02T13:57:00Z</dcterms:modified>
</cp:coreProperties>
</file>